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99" w:rsidRDefault="003C7399" w:rsidP="003C7399"/>
    <w:tbl>
      <w:tblPr>
        <w:tblW w:w="0" w:type="auto"/>
        <w:tblLayout w:type="fixed"/>
        <w:tblCellMar>
          <w:left w:w="0" w:type="dxa"/>
          <w:right w:w="0" w:type="dxa"/>
        </w:tblCellMar>
        <w:tblLook w:val="0000" w:firstRow="0" w:lastRow="0" w:firstColumn="0" w:lastColumn="0" w:noHBand="0" w:noVBand="0"/>
      </w:tblPr>
      <w:tblGrid>
        <w:gridCol w:w="1814"/>
        <w:gridCol w:w="7655"/>
      </w:tblGrid>
      <w:tr w:rsidR="003C7399" w:rsidRPr="0078204C" w:rsidTr="00AD49C2">
        <w:trPr>
          <w:trHeight w:hRule="exact" w:val="1440"/>
        </w:trPr>
        <w:tc>
          <w:tcPr>
            <w:tcW w:w="1814" w:type="dxa"/>
          </w:tcPr>
          <w:p w:rsidR="003C7399" w:rsidRPr="0078204C" w:rsidRDefault="003C7399" w:rsidP="00AD49C2">
            <w:pPr>
              <w:rPr>
                <w:rFonts w:ascii="Arial" w:hAnsi="Arial" w:cs="Arial"/>
              </w:rPr>
            </w:pPr>
            <w:r>
              <w:rPr>
                <w:rFonts w:ascii="Arial" w:hAnsi="Arial" w:cs="Arial"/>
                <w:noProof/>
                <w:sz w:val="20"/>
                <w:szCs w:val="20"/>
                <w:lang w:eastAsia="en-GB"/>
              </w:rPr>
              <w:drawing>
                <wp:inline distT="0" distB="0" distL="0" distR="0" wp14:anchorId="7468C5C1" wp14:editId="727775D2">
                  <wp:extent cx="10191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495300"/>
                          </a:xfrm>
                          <a:prstGeom prst="rect">
                            <a:avLst/>
                          </a:prstGeom>
                          <a:noFill/>
                          <a:ln>
                            <a:noFill/>
                          </a:ln>
                        </pic:spPr>
                      </pic:pic>
                    </a:graphicData>
                  </a:graphic>
                </wp:inline>
              </w:drawing>
            </w:r>
          </w:p>
        </w:tc>
        <w:tc>
          <w:tcPr>
            <w:tcW w:w="7655" w:type="dxa"/>
          </w:tcPr>
          <w:p w:rsidR="003C7399" w:rsidRPr="0078204C" w:rsidRDefault="003C7399" w:rsidP="00AD49C2">
            <w:pPr>
              <w:pStyle w:val="ZCom"/>
              <w:widowControl/>
              <w:rPr>
                <w:rFonts w:cs="Arial"/>
              </w:rPr>
            </w:pPr>
            <w:r w:rsidRPr="0078204C">
              <w:rPr>
                <w:rFonts w:cs="Arial"/>
              </w:rPr>
              <w:t>EUROPEAN COMMISSION</w:t>
            </w:r>
          </w:p>
          <w:p w:rsidR="003C7399" w:rsidRPr="0078204C" w:rsidRDefault="003C7399" w:rsidP="00AD49C2">
            <w:pPr>
              <w:pStyle w:val="ZDGName"/>
              <w:widowControl/>
              <w:rPr>
                <w:rFonts w:cs="Arial"/>
              </w:rPr>
            </w:pPr>
            <w:r w:rsidRPr="0078204C">
              <w:rPr>
                <w:rFonts w:cs="Arial"/>
              </w:rPr>
              <w:t>JOINT RESEARCH CENTRE</w:t>
            </w:r>
          </w:p>
          <w:p w:rsidR="003C7399" w:rsidRPr="0078204C" w:rsidRDefault="003C7399" w:rsidP="00AD49C2">
            <w:pPr>
              <w:pStyle w:val="ZDGName"/>
              <w:widowControl/>
              <w:rPr>
                <w:rFonts w:cs="Arial"/>
                <w:b/>
              </w:rPr>
            </w:pPr>
            <w:r w:rsidRPr="0078204C">
              <w:rPr>
                <w:rFonts w:cs="Arial"/>
                <w:b/>
              </w:rPr>
              <w:t>Institute for Prospective Technological Studies  (Seville)</w:t>
            </w:r>
          </w:p>
          <w:p w:rsidR="003C7399" w:rsidRPr="0078204C" w:rsidRDefault="003C7399" w:rsidP="00AD49C2">
            <w:pPr>
              <w:pStyle w:val="ZDGName"/>
              <w:widowControl/>
              <w:rPr>
                <w:rFonts w:cs="Arial"/>
              </w:rPr>
            </w:pPr>
            <w:r w:rsidRPr="0078204C">
              <w:rPr>
                <w:rFonts w:cs="Arial"/>
              </w:rPr>
              <w:t>Sustainable Production &amp; Consumption Unit</w:t>
            </w:r>
          </w:p>
        </w:tc>
      </w:tr>
    </w:tbl>
    <w:p w:rsidR="003C7399" w:rsidRPr="0078204C" w:rsidRDefault="003C7399" w:rsidP="003C7399">
      <w:pPr>
        <w:spacing w:line="240" w:lineRule="atLeast"/>
        <w:jc w:val="center"/>
        <w:rPr>
          <w:rFonts w:ascii="Times New Roman" w:hAnsi="Times New Roman"/>
          <w:b/>
          <w:sz w:val="24"/>
          <w:szCs w:val="24"/>
        </w:rPr>
      </w:pPr>
      <w:r>
        <w:rPr>
          <w:rFonts w:ascii="Times New Roman" w:hAnsi="Times New Roman"/>
          <w:b/>
          <w:sz w:val="24"/>
          <w:szCs w:val="24"/>
        </w:rPr>
        <w:t xml:space="preserve">EU Ecolabel </w:t>
      </w:r>
      <w:r w:rsidR="00213864">
        <w:rPr>
          <w:rFonts w:ascii="Times New Roman" w:hAnsi="Times New Roman"/>
          <w:b/>
          <w:sz w:val="24"/>
          <w:szCs w:val="24"/>
        </w:rPr>
        <w:t>Lubricants</w:t>
      </w:r>
      <w:r>
        <w:rPr>
          <w:rFonts w:ascii="Times New Roman" w:hAnsi="Times New Roman"/>
          <w:b/>
          <w:sz w:val="24"/>
          <w:szCs w:val="24"/>
        </w:rPr>
        <w:t xml:space="preserve"> </w:t>
      </w:r>
    </w:p>
    <w:p w:rsidR="003C7399" w:rsidRDefault="003C7399" w:rsidP="003C7399">
      <w:pPr>
        <w:spacing w:line="240" w:lineRule="atLeast"/>
        <w:jc w:val="center"/>
        <w:rPr>
          <w:rFonts w:ascii="Times New Roman" w:hAnsi="Times New Roman"/>
          <w:sz w:val="24"/>
          <w:szCs w:val="24"/>
        </w:rPr>
      </w:pPr>
      <w:r>
        <w:rPr>
          <w:rFonts w:ascii="Times New Roman" w:hAnsi="Times New Roman"/>
          <w:sz w:val="24"/>
          <w:szCs w:val="24"/>
        </w:rPr>
        <w:t>Substitution information and Derogation request form</w:t>
      </w:r>
    </w:p>
    <w:p w:rsidR="003C7399" w:rsidRPr="003F18ED" w:rsidRDefault="003C7399" w:rsidP="003C7399">
      <w:pPr>
        <w:rPr>
          <w:rFonts w:ascii="Times New Roman" w:hAnsi="Times New Roman"/>
          <w:i/>
          <w:lang w:val="fr-FR"/>
        </w:rPr>
      </w:pPr>
    </w:p>
    <w:p w:rsidR="003C7399" w:rsidRPr="003F18ED" w:rsidRDefault="003C7399" w:rsidP="003C7399">
      <w:pPr>
        <w:rPr>
          <w:rFonts w:ascii="Times New Roman" w:hAnsi="Times New Roman"/>
          <w:b/>
          <w:lang w:val="fr-FR"/>
        </w:rPr>
      </w:pPr>
    </w:p>
    <w:p w:rsidR="003C7399" w:rsidRPr="00D1319D" w:rsidRDefault="003C7399" w:rsidP="003C7399">
      <w:pPr>
        <w:rPr>
          <w:rFonts w:ascii="Times New Roman" w:hAnsi="Times New Roman"/>
          <w:b/>
        </w:rPr>
      </w:pPr>
      <w:r>
        <w:rPr>
          <w:rFonts w:ascii="Times New Roman" w:hAnsi="Times New Roman"/>
          <w:b/>
        </w:rPr>
        <w:t xml:space="preserve">1. </w:t>
      </w:r>
      <w:r w:rsidRPr="00D1319D">
        <w:rPr>
          <w:rFonts w:ascii="Times New Roman" w:hAnsi="Times New Roman"/>
          <w:b/>
        </w:rPr>
        <w:t>Common information requirements</w:t>
      </w:r>
    </w:p>
    <w:p w:rsidR="003C7399" w:rsidRDefault="003C7399" w:rsidP="003C7399">
      <w:pPr>
        <w:rPr>
          <w:rFonts w:ascii="Times New Roman" w:hAnsi="Times New Roman"/>
          <w:i/>
          <w:sz w:val="20"/>
          <w:szCs w:val="20"/>
        </w:rPr>
      </w:pPr>
    </w:p>
    <w:tbl>
      <w:tblPr>
        <w:tblW w:w="0" w:type="auto"/>
        <w:tblLayout w:type="fixed"/>
        <w:tblCellMar>
          <w:left w:w="0" w:type="dxa"/>
          <w:right w:w="0" w:type="dxa"/>
        </w:tblCellMar>
        <w:tblLook w:val="0000" w:firstRow="0" w:lastRow="0" w:firstColumn="0" w:lastColumn="0" w:noHBand="0" w:noVBand="0"/>
      </w:tblPr>
      <w:tblGrid>
        <w:gridCol w:w="2376"/>
        <w:gridCol w:w="1701"/>
      </w:tblGrid>
      <w:tr w:rsidR="00D21DF4" w:rsidRPr="0078204C" w:rsidTr="00F74816">
        <w:tc>
          <w:tcPr>
            <w:tcW w:w="2376"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D21DF4" w:rsidRDefault="00D21DF4" w:rsidP="00F74816">
            <w:pPr>
              <w:rPr>
                <w:rFonts w:ascii="Times New Roman" w:hAnsi="Times New Roman"/>
                <w:b/>
                <w:sz w:val="20"/>
                <w:szCs w:val="20"/>
              </w:rPr>
            </w:pPr>
            <w:r>
              <w:rPr>
                <w:rFonts w:ascii="Times New Roman" w:hAnsi="Times New Roman"/>
                <w:b/>
                <w:sz w:val="20"/>
                <w:szCs w:val="20"/>
              </w:rPr>
              <w:t>To be treated as confidential?</w:t>
            </w:r>
          </w:p>
        </w:tc>
        <w:tc>
          <w:tcPr>
            <w:tcW w:w="1701"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D21DF4" w:rsidRDefault="00213864" w:rsidP="00F74816">
            <w:pPr>
              <w:rPr>
                <w:lang w:val="en-US"/>
              </w:rPr>
            </w:pPr>
            <w:sdt>
              <w:sdtPr>
                <w:rPr>
                  <w:lang w:val="en-US"/>
                </w:rPr>
                <w:id w:val="-1540122039"/>
                <w14:checkbox>
                  <w14:checked w14:val="0"/>
                  <w14:checkedState w14:val="2612" w14:font="MS Gothic"/>
                  <w14:uncheckedState w14:val="2610" w14:font="MS Gothic"/>
                </w14:checkbox>
              </w:sdtPr>
              <w:sdtEndPr/>
              <w:sdtContent>
                <w:r w:rsidR="00D21DF4" w:rsidRPr="000738CB">
                  <w:rPr>
                    <w:rFonts w:ascii="MS Gothic" w:eastAsia="MS Gothic" w:hAnsi="MS Gothic" w:hint="eastAsia"/>
                    <w:lang w:val="en-US"/>
                  </w:rPr>
                  <w:t>☐</w:t>
                </w:r>
              </w:sdtContent>
            </w:sdt>
            <w:r w:rsidR="00D21DF4" w:rsidRPr="00D21DF4">
              <w:rPr>
                <w:rFonts w:ascii="Times New Roman" w:hAnsi="Times New Roman" w:cs="Times New Roman"/>
                <w:sz w:val="20"/>
                <w:szCs w:val="20"/>
                <w:lang w:val="en-US"/>
              </w:rPr>
              <w:t>Yes</w:t>
            </w:r>
            <w:r w:rsidR="00D21DF4" w:rsidRPr="000738CB">
              <w:rPr>
                <w:lang w:val="en-US"/>
              </w:rPr>
              <w:t xml:space="preserve">    </w:t>
            </w:r>
            <w:sdt>
              <w:sdtPr>
                <w:rPr>
                  <w:lang w:val="en-US"/>
                </w:rPr>
                <w:id w:val="1328876563"/>
                <w14:checkbox>
                  <w14:checked w14:val="0"/>
                  <w14:checkedState w14:val="2612" w14:font="MS Gothic"/>
                  <w14:uncheckedState w14:val="2610" w14:font="MS Gothic"/>
                </w14:checkbox>
              </w:sdtPr>
              <w:sdtEndPr/>
              <w:sdtContent>
                <w:r w:rsidR="00D21DF4" w:rsidRPr="000738CB">
                  <w:rPr>
                    <w:rFonts w:ascii="MS Gothic" w:eastAsia="MS Gothic" w:hAnsi="MS Gothic" w:hint="eastAsia"/>
                    <w:lang w:val="en-US"/>
                  </w:rPr>
                  <w:t>☐</w:t>
                </w:r>
              </w:sdtContent>
            </w:sdt>
            <w:r w:rsidR="00D21DF4" w:rsidRPr="00D21DF4">
              <w:rPr>
                <w:rFonts w:ascii="Times New Roman" w:hAnsi="Times New Roman" w:cs="Times New Roman"/>
                <w:sz w:val="20"/>
                <w:szCs w:val="20"/>
                <w:lang w:val="en-US"/>
              </w:rPr>
              <w:t>No</w:t>
            </w:r>
          </w:p>
          <w:p w:rsidR="00D21DF4" w:rsidRPr="00253CFF" w:rsidRDefault="00D21DF4" w:rsidP="00F74816">
            <w:pPr>
              <w:jc w:val="both"/>
              <w:rPr>
                <w:rFonts w:ascii="Times New Roman" w:hAnsi="Times New Roman"/>
                <w:sz w:val="20"/>
                <w:szCs w:val="20"/>
              </w:rPr>
            </w:pPr>
          </w:p>
        </w:tc>
      </w:tr>
    </w:tbl>
    <w:p w:rsidR="00D21DF4" w:rsidRDefault="00D21DF4" w:rsidP="003C7399">
      <w:pPr>
        <w:rPr>
          <w:rFonts w:ascii="Times New Roman" w:hAnsi="Times New Roman"/>
          <w:i/>
          <w:sz w:val="20"/>
          <w:szCs w:val="20"/>
        </w:rPr>
      </w:pPr>
    </w:p>
    <w:tbl>
      <w:tblPr>
        <w:tblW w:w="0" w:type="auto"/>
        <w:tblLayout w:type="fixed"/>
        <w:tblCellMar>
          <w:left w:w="0" w:type="dxa"/>
          <w:right w:w="0" w:type="dxa"/>
        </w:tblCellMar>
        <w:tblLook w:val="0000" w:firstRow="0" w:lastRow="0" w:firstColumn="0" w:lastColumn="0" w:noHBand="0" w:noVBand="0"/>
      </w:tblPr>
      <w:tblGrid>
        <w:gridCol w:w="2376"/>
        <w:gridCol w:w="5812"/>
      </w:tblGrid>
      <w:tr w:rsidR="00253CFF" w:rsidRPr="0078204C" w:rsidTr="00253CFF">
        <w:tc>
          <w:tcPr>
            <w:tcW w:w="2376" w:type="dxa"/>
            <w:tcBorders>
              <w:top w:val="single" w:sz="4" w:space="0" w:color="BFBFBF"/>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253CFF" w:rsidRPr="0078204C" w:rsidRDefault="00253CFF" w:rsidP="00AD49C2">
            <w:pPr>
              <w:rPr>
                <w:rFonts w:ascii="Times New Roman" w:hAnsi="Times New Roman"/>
                <w:b/>
                <w:sz w:val="20"/>
                <w:szCs w:val="20"/>
              </w:rPr>
            </w:pPr>
            <w:r>
              <w:rPr>
                <w:rFonts w:ascii="Times New Roman" w:hAnsi="Times New Roman"/>
                <w:b/>
                <w:sz w:val="20"/>
                <w:szCs w:val="20"/>
              </w:rPr>
              <w:t>Contact name</w:t>
            </w:r>
            <w:r w:rsidRPr="0078204C">
              <w:rPr>
                <w:rFonts w:ascii="Times New Roman" w:hAnsi="Times New Roman"/>
                <w:b/>
                <w:sz w:val="20"/>
                <w:szCs w:val="20"/>
              </w:rPr>
              <w:t xml:space="preserve"> </w:t>
            </w:r>
          </w:p>
        </w:tc>
        <w:tc>
          <w:tcPr>
            <w:tcW w:w="5812" w:type="dxa"/>
            <w:tcBorders>
              <w:top w:val="single" w:sz="4" w:space="0" w:color="BFBFBF"/>
              <w:left w:val="nil"/>
              <w:bottom w:val="single" w:sz="8" w:space="0" w:color="C0C0C0"/>
              <w:right w:val="single" w:sz="8" w:space="0" w:color="C0C0C0"/>
            </w:tcBorders>
            <w:tcMar>
              <w:top w:w="0" w:type="dxa"/>
              <w:left w:w="108" w:type="dxa"/>
              <w:bottom w:w="0" w:type="dxa"/>
              <w:right w:w="108" w:type="dxa"/>
            </w:tcMar>
          </w:tcPr>
          <w:p w:rsidR="00253CFF" w:rsidRPr="00253CFF" w:rsidRDefault="00253CFF" w:rsidP="00AD49C2">
            <w:pPr>
              <w:jc w:val="both"/>
              <w:rPr>
                <w:rFonts w:ascii="Times New Roman" w:hAnsi="Times New Roman"/>
                <w:sz w:val="20"/>
                <w:szCs w:val="20"/>
              </w:rPr>
            </w:pPr>
          </w:p>
        </w:tc>
      </w:tr>
      <w:tr w:rsidR="00253CFF" w:rsidRPr="0078204C" w:rsidTr="00253CFF">
        <w:tc>
          <w:tcPr>
            <w:tcW w:w="2376"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253CFF" w:rsidRPr="0078204C" w:rsidRDefault="00253CFF" w:rsidP="00AD49C2">
            <w:pPr>
              <w:rPr>
                <w:rFonts w:ascii="Times New Roman" w:hAnsi="Times New Roman"/>
                <w:b/>
                <w:sz w:val="20"/>
                <w:szCs w:val="20"/>
              </w:rPr>
            </w:pPr>
            <w:r>
              <w:rPr>
                <w:rFonts w:ascii="Times New Roman" w:hAnsi="Times New Roman"/>
                <w:b/>
                <w:sz w:val="20"/>
                <w:szCs w:val="20"/>
              </w:rPr>
              <w:t>Organisation</w:t>
            </w:r>
          </w:p>
        </w:tc>
        <w:tc>
          <w:tcPr>
            <w:tcW w:w="5812"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253CFF" w:rsidRPr="00253CFF" w:rsidRDefault="00253CFF" w:rsidP="00AD49C2">
            <w:pPr>
              <w:jc w:val="both"/>
              <w:rPr>
                <w:rFonts w:ascii="Times New Roman" w:hAnsi="Times New Roman"/>
                <w:sz w:val="20"/>
                <w:szCs w:val="20"/>
              </w:rPr>
            </w:pPr>
          </w:p>
        </w:tc>
      </w:tr>
      <w:tr w:rsidR="00253CFF" w:rsidRPr="0078204C" w:rsidTr="00253CFF">
        <w:tc>
          <w:tcPr>
            <w:tcW w:w="2376"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253CFF" w:rsidRDefault="00253CFF" w:rsidP="00253CFF">
            <w:pPr>
              <w:rPr>
                <w:rFonts w:ascii="Times New Roman" w:hAnsi="Times New Roman"/>
                <w:b/>
                <w:sz w:val="20"/>
                <w:szCs w:val="20"/>
              </w:rPr>
            </w:pPr>
            <w:r>
              <w:rPr>
                <w:rFonts w:ascii="Times New Roman" w:hAnsi="Times New Roman"/>
                <w:b/>
                <w:sz w:val="20"/>
                <w:szCs w:val="20"/>
              </w:rPr>
              <w:t xml:space="preserve">Email </w:t>
            </w:r>
          </w:p>
        </w:tc>
        <w:tc>
          <w:tcPr>
            <w:tcW w:w="5812"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253CFF" w:rsidRPr="00253CFF" w:rsidRDefault="00253CFF" w:rsidP="00AD49C2">
            <w:pPr>
              <w:jc w:val="both"/>
              <w:rPr>
                <w:rFonts w:ascii="Times New Roman" w:hAnsi="Times New Roman"/>
                <w:sz w:val="20"/>
                <w:szCs w:val="20"/>
              </w:rPr>
            </w:pPr>
          </w:p>
        </w:tc>
      </w:tr>
      <w:tr w:rsidR="00253CFF" w:rsidRPr="0078204C" w:rsidTr="00253CFF">
        <w:tc>
          <w:tcPr>
            <w:tcW w:w="2376"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253CFF" w:rsidRDefault="00253CFF" w:rsidP="00AD49C2">
            <w:pPr>
              <w:rPr>
                <w:rFonts w:ascii="Times New Roman" w:hAnsi="Times New Roman"/>
                <w:b/>
                <w:sz w:val="20"/>
                <w:szCs w:val="20"/>
              </w:rPr>
            </w:pPr>
            <w:r>
              <w:rPr>
                <w:rFonts w:ascii="Times New Roman" w:hAnsi="Times New Roman"/>
                <w:b/>
                <w:sz w:val="20"/>
                <w:szCs w:val="20"/>
              </w:rPr>
              <w:t>Telephone No.</w:t>
            </w:r>
          </w:p>
        </w:tc>
        <w:tc>
          <w:tcPr>
            <w:tcW w:w="5812"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253CFF" w:rsidRPr="00253CFF" w:rsidRDefault="00253CFF" w:rsidP="00AD49C2">
            <w:pPr>
              <w:jc w:val="both"/>
              <w:rPr>
                <w:rFonts w:ascii="Times New Roman" w:hAnsi="Times New Roman"/>
                <w:sz w:val="20"/>
                <w:szCs w:val="20"/>
              </w:rPr>
            </w:pPr>
          </w:p>
        </w:tc>
      </w:tr>
      <w:tr w:rsidR="00253CFF" w:rsidRPr="0078204C" w:rsidTr="00253CFF">
        <w:tc>
          <w:tcPr>
            <w:tcW w:w="2376"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253CFF" w:rsidRDefault="00253CFF" w:rsidP="00AD49C2">
            <w:pPr>
              <w:rPr>
                <w:rFonts w:ascii="Times New Roman" w:hAnsi="Times New Roman"/>
                <w:b/>
                <w:sz w:val="20"/>
                <w:szCs w:val="20"/>
              </w:rPr>
            </w:pPr>
            <w:r>
              <w:rPr>
                <w:rFonts w:ascii="Times New Roman" w:hAnsi="Times New Roman"/>
                <w:b/>
                <w:sz w:val="20"/>
                <w:szCs w:val="20"/>
              </w:rPr>
              <w:t xml:space="preserve">Supplementary documents attached </w:t>
            </w:r>
          </w:p>
          <w:p w:rsidR="00253CFF" w:rsidRDefault="00253CFF" w:rsidP="00AD49C2">
            <w:pPr>
              <w:rPr>
                <w:rFonts w:ascii="Times New Roman" w:hAnsi="Times New Roman"/>
                <w:b/>
                <w:sz w:val="20"/>
                <w:szCs w:val="20"/>
              </w:rPr>
            </w:pPr>
          </w:p>
        </w:tc>
        <w:tc>
          <w:tcPr>
            <w:tcW w:w="5812"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253CFF" w:rsidRPr="00253CFF" w:rsidRDefault="00253CFF" w:rsidP="00AD49C2">
            <w:pPr>
              <w:jc w:val="both"/>
              <w:rPr>
                <w:rFonts w:ascii="Times New Roman" w:hAnsi="Times New Roman"/>
                <w:i/>
                <w:sz w:val="20"/>
                <w:szCs w:val="20"/>
              </w:rPr>
            </w:pPr>
            <w:r>
              <w:rPr>
                <w:rFonts w:ascii="Times New Roman" w:hAnsi="Times New Roman"/>
                <w:i/>
                <w:sz w:val="20"/>
                <w:szCs w:val="20"/>
              </w:rPr>
              <w:t>Please list additional evidence provided</w:t>
            </w:r>
          </w:p>
        </w:tc>
      </w:tr>
    </w:tbl>
    <w:p w:rsidR="00D21DF4" w:rsidRDefault="00D21DF4" w:rsidP="003C7399">
      <w:pPr>
        <w:rPr>
          <w:rFonts w:ascii="Times New Roman" w:hAnsi="Times New Roman"/>
          <w:i/>
          <w:sz w:val="20"/>
          <w:szCs w:val="20"/>
        </w:rPr>
      </w:pPr>
    </w:p>
    <w:tbl>
      <w:tblPr>
        <w:tblW w:w="0" w:type="auto"/>
        <w:tblLayout w:type="fixed"/>
        <w:tblCellMar>
          <w:left w:w="0" w:type="dxa"/>
          <w:right w:w="0" w:type="dxa"/>
        </w:tblCellMar>
        <w:tblLook w:val="0000" w:firstRow="0" w:lastRow="0" w:firstColumn="0" w:lastColumn="0" w:noHBand="0" w:noVBand="0"/>
      </w:tblPr>
      <w:tblGrid>
        <w:gridCol w:w="3343"/>
        <w:gridCol w:w="4845"/>
      </w:tblGrid>
      <w:tr w:rsidR="003C7399" w:rsidRPr="0078204C" w:rsidTr="00AD49C2">
        <w:tc>
          <w:tcPr>
            <w:tcW w:w="3343" w:type="dxa"/>
            <w:tcBorders>
              <w:top w:val="single" w:sz="4" w:space="0" w:color="BFBFBF"/>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Pr="0078204C" w:rsidRDefault="003C7399" w:rsidP="00AD49C2">
            <w:pPr>
              <w:rPr>
                <w:rFonts w:ascii="Times New Roman" w:hAnsi="Times New Roman"/>
                <w:b/>
                <w:sz w:val="20"/>
                <w:szCs w:val="20"/>
              </w:rPr>
            </w:pPr>
            <w:r>
              <w:rPr>
                <w:rFonts w:ascii="Times New Roman" w:hAnsi="Times New Roman"/>
                <w:b/>
                <w:sz w:val="20"/>
                <w:szCs w:val="20"/>
              </w:rPr>
              <w:t>1a</w:t>
            </w:r>
            <w:r w:rsidRPr="0078204C">
              <w:rPr>
                <w:rFonts w:ascii="Times New Roman" w:hAnsi="Times New Roman"/>
                <w:b/>
                <w:sz w:val="20"/>
                <w:szCs w:val="20"/>
              </w:rPr>
              <w:t xml:space="preserve">. Chemical substance name(s) </w:t>
            </w:r>
          </w:p>
        </w:tc>
        <w:tc>
          <w:tcPr>
            <w:tcW w:w="4845" w:type="dxa"/>
            <w:tcBorders>
              <w:top w:val="single" w:sz="4" w:space="0" w:color="BFBFBF"/>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sz w:val="20"/>
                <w:szCs w:val="20"/>
              </w:rPr>
            </w:pPr>
          </w:p>
        </w:tc>
      </w:tr>
      <w:tr w:rsidR="003C7399" w:rsidRPr="0078204C" w:rsidTr="00AD49C2">
        <w:tc>
          <w:tcPr>
            <w:tcW w:w="3343" w:type="dxa"/>
            <w:tcBorders>
              <w:top w:val="single" w:sz="8" w:space="0" w:color="C0C0C0"/>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Pr="0078204C" w:rsidRDefault="003C7399" w:rsidP="00AD49C2">
            <w:pPr>
              <w:rPr>
                <w:rFonts w:ascii="Times New Roman" w:hAnsi="Times New Roman"/>
                <w:b/>
                <w:sz w:val="20"/>
                <w:szCs w:val="20"/>
              </w:rPr>
            </w:pPr>
            <w:r>
              <w:rPr>
                <w:rFonts w:ascii="Times New Roman" w:hAnsi="Times New Roman"/>
                <w:b/>
                <w:sz w:val="20"/>
                <w:szCs w:val="20"/>
              </w:rPr>
              <w:t>1b</w:t>
            </w:r>
            <w:r w:rsidRPr="0078204C">
              <w:rPr>
                <w:rFonts w:ascii="Times New Roman" w:hAnsi="Times New Roman"/>
                <w:b/>
                <w:sz w:val="20"/>
                <w:szCs w:val="20"/>
              </w:rPr>
              <w:t>. CAS, EC or Annex VI numbers</w:t>
            </w:r>
          </w:p>
        </w:tc>
        <w:tc>
          <w:tcPr>
            <w:tcW w:w="4845"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The CAS No shall always be provided</w:t>
            </w:r>
          </w:p>
        </w:tc>
      </w:tr>
      <w:tr w:rsidR="003C7399" w:rsidRPr="0078204C" w:rsidTr="00AD49C2">
        <w:trPr>
          <w:trHeight w:val="528"/>
        </w:trPr>
        <w:tc>
          <w:tcPr>
            <w:tcW w:w="3343" w:type="dxa"/>
            <w:tcBorders>
              <w:top w:val="nil"/>
              <w:left w:val="single" w:sz="4" w:space="0" w:color="BFBFBF"/>
              <w:bottom w:val="single" w:sz="8" w:space="0" w:color="C0C0C0"/>
              <w:right w:val="single" w:sz="8" w:space="0" w:color="C0C0C0"/>
            </w:tcBorders>
            <w:shd w:val="clear" w:color="auto" w:fill="F2F2F2"/>
            <w:tcMar>
              <w:top w:w="0" w:type="dxa"/>
              <w:left w:w="108" w:type="dxa"/>
              <w:bottom w:w="0" w:type="dxa"/>
              <w:right w:w="108" w:type="dxa"/>
            </w:tcMar>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1c</w:t>
            </w:r>
            <w:r w:rsidRPr="0078204C">
              <w:rPr>
                <w:rFonts w:ascii="Times New Roman" w:hAnsi="Times New Roman"/>
                <w:b/>
                <w:bCs/>
                <w:sz w:val="20"/>
                <w:szCs w:val="20"/>
              </w:rPr>
              <w:t xml:space="preserve">. Current EU regulatory status </w:t>
            </w:r>
          </w:p>
        </w:tc>
        <w:tc>
          <w:tcPr>
            <w:tcW w:w="4845" w:type="dxa"/>
            <w:tcBorders>
              <w:top w:val="nil"/>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E.g. notified, on or proposed for the SVHC candidate list, registered, authorised</w:t>
            </w:r>
          </w:p>
        </w:tc>
      </w:tr>
      <w:tr w:rsidR="003C7399" w:rsidRPr="0078204C" w:rsidTr="00AD49C2">
        <w:tc>
          <w:tcPr>
            <w:tcW w:w="3343" w:type="dxa"/>
            <w:tcBorders>
              <w:top w:val="nil"/>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1d</w:t>
            </w:r>
            <w:r w:rsidRPr="0078204C">
              <w:rPr>
                <w:rFonts w:ascii="Times New Roman" w:hAnsi="Times New Roman"/>
                <w:b/>
                <w:bCs/>
                <w:sz w:val="20"/>
                <w:szCs w:val="20"/>
              </w:rPr>
              <w:t>. CLP Classifications from the EU Ecolabel hazard listing</w:t>
            </w:r>
          </w:p>
          <w:p w:rsidR="003C7399" w:rsidRPr="0078204C" w:rsidRDefault="003C7399" w:rsidP="00AD49C2">
            <w:pPr>
              <w:rPr>
                <w:rFonts w:ascii="Times New Roman" w:hAnsi="Times New Roman"/>
                <w:b/>
                <w:bCs/>
                <w:sz w:val="20"/>
                <w:szCs w:val="20"/>
              </w:rPr>
            </w:pPr>
          </w:p>
        </w:tc>
        <w:tc>
          <w:tcPr>
            <w:tcW w:w="4845" w:type="dxa"/>
            <w:tcBorders>
              <w:top w:val="nil"/>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b/>
                <w:bCs/>
                <w:sz w:val="20"/>
                <w:szCs w:val="20"/>
              </w:rPr>
            </w:pPr>
            <w:r w:rsidRPr="0078204C">
              <w:rPr>
                <w:rFonts w:ascii="Times New Roman" w:hAnsi="Times New Roman"/>
                <w:bCs/>
                <w:i/>
                <w:sz w:val="20"/>
                <w:szCs w:val="20"/>
              </w:rPr>
              <w:t>Please specify the source and evidence for the classification(s).</w:t>
            </w:r>
          </w:p>
        </w:tc>
      </w:tr>
      <w:tr w:rsidR="003C7399" w:rsidRPr="0078204C" w:rsidTr="00AD49C2">
        <w:tc>
          <w:tcPr>
            <w:tcW w:w="3343" w:type="dxa"/>
            <w:tcBorders>
              <w:top w:val="nil"/>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Default="003C7399" w:rsidP="00AD49C2">
            <w:pPr>
              <w:rPr>
                <w:rFonts w:ascii="Times New Roman" w:hAnsi="Times New Roman"/>
                <w:b/>
                <w:bCs/>
                <w:sz w:val="20"/>
                <w:szCs w:val="20"/>
              </w:rPr>
            </w:pPr>
            <w:r>
              <w:rPr>
                <w:rFonts w:ascii="Times New Roman" w:hAnsi="Times New Roman"/>
                <w:b/>
                <w:bCs/>
                <w:sz w:val="20"/>
                <w:szCs w:val="20"/>
              </w:rPr>
              <w:t>1e</w:t>
            </w:r>
            <w:r w:rsidRPr="0078204C">
              <w:rPr>
                <w:rFonts w:ascii="Times New Roman" w:hAnsi="Times New Roman"/>
                <w:b/>
                <w:bCs/>
                <w:sz w:val="20"/>
                <w:szCs w:val="20"/>
              </w:rPr>
              <w:t>. Proportional contribution to final product classification (for mixture ingredients)</w:t>
            </w:r>
          </w:p>
          <w:p w:rsidR="00D21DF4" w:rsidRPr="0078204C" w:rsidRDefault="00D21DF4" w:rsidP="00AD49C2">
            <w:pPr>
              <w:rPr>
                <w:rFonts w:ascii="Times New Roman" w:hAnsi="Times New Roman"/>
                <w:b/>
                <w:bCs/>
                <w:sz w:val="20"/>
                <w:szCs w:val="20"/>
              </w:rPr>
            </w:pPr>
          </w:p>
        </w:tc>
        <w:tc>
          <w:tcPr>
            <w:tcW w:w="4845" w:type="dxa"/>
            <w:tcBorders>
              <w:top w:val="nil"/>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This is relevant for mixtures where the CLP rules shall be used to classify the final product mixture.</w:t>
            </w:r>
          </w:p>
          <w:p w:rsidR="003C7399" w:rsidRPr="0078204C" w:rsidRDefault="003C7399" w:rsidP="00AD49C2">
            <w:pPr>
              <w:jc w:val="both"/>
              <w:rPr>
                <w:rFonts w:ascii="Times New Roman" w:hAnsi="Times New Roman"/>
                <w:i/>
                <w:sz w:val="20"/>
                <w:szCs w:val="20"/>
              </w:rPr>
            </w:pPr>
          </w:p>
        </w:tc>
      </w:tr>
      <w:tr w:rsidR="003C7399" w:rsidRPr="0078204C" w:rsidTr="00AD49C2">
        <w:trPr>
          <w:trHeight w:val="468"/>
        </w:trPr>
        <w:tc>
          <w:tcPr>
            <w:tcW w:w="3343" w:type="dxa"/>
            <w:tcBorders>
              <w:top w:val="nil"/>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Default="003C7399" w:rsidP="00AD49C2">
            <w:pPr>
              <w:rPr>
                <w:rFonts w:ascii="Times New Roman" w:hAnsi="Times New Roman"/>
                <w:b/>
                <w:bCs/>
                <w:sz w:val="20"/>
                <w:szCs w:val="20"/>
              </w:rPr>
            </w:pPr>
            <w:r>
              <w:rPr>
                <w:rFonts w:ascii="Times New Roman" w:hAnsi="Times New Roman"/>
                <w:b/>
                <w:bCs/>
                <w:sz w:val="20"/>
                <w:szCs w:val="20"/>
              </w:rPr>
              <w:t>1f</w:t>
            </w:r>
            <w:r w:rsidRPr="0078204C">
              <w:rPr>
                <w:rFonts w:ascii="Times New Roman" w:hAnsi="Times New Roman"/>
                <w:b/>
                <w:bCs/>
                <w:sz w:val="20"/>
                <w:szCs w:val="20"/>
              </w:rPr>
              <w:t>. Existing scientific evidence and risk assessments relating to the substance</w:t>
            </w:r>
          </w:p>
          <w:p w:rsidR="00D21DF4" w:rsidRPr="0078204C" w:rsidRDefault="00D21DF4" w:rsidP="00AD49C2">
            <w:pPr>
              <w:rPr>
                <w:rFonts w:ascii="Times New Roman" w:hAnsi="Times New Roman"/>
                <w:b/>
                <w:bCs/>
                <w:sz w:val="20"/>
                <w:szCs w:val="20"/>
              </w:rPr>
            </w:pPr>
          </w:p>
        </w:tc>
        <w:tc>
          <w:tcPr>
            <w:tcW w:w="4845" w:type="dxa"/>
            <w:tcBorders>
              <w:top w:val="nil"/>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autoSpaceDE w:val="0"/>
              <w:autoSpaceDN w:val="0"/>
              <w:adjustRightInd w:val="0"/>
              <w:jc w:val="both"/>
              <w:rPr>
                <w:rFonts w:ascii="Times New Roman" w:hAnsi="Times New Roman"/>
                <w:i/>
                <w:sz w:val="20"/>
                <w:szCs w:val="20"/>
              </w:rPr>
            </w:pPr>
            <w:r w:rsidRPr="0078204C">
              <w:rPr>
                <w:rFonts w:ascii="Times New Roman" w:hAnsi="Times New Roman"/>
                <w:i/>
                <w:sz w:val="20"/>
                <w:szCs w:val="20"/>
              </w:rPr>
              <w:t xml:space="preserve">E.g. REACH dossiers, ECHA evaluations, peer </w:t>
            </w:r>
            <w:proofErr w:type="gramStart"/>
            <w:r w:rsidRPr="0078204C">
              <w:rPr>
                <w:rFonts w:ascii="Times New Roman" w:hAnsi="Times New Roman"/>
                <w:i/>
                <w:sz w:val="20"/>
                <w:szCs w:val="20"/>
              </w:rPr>
              <w:t>reviewed  scientific</w:t>
            </w:r>
            <w:proofErr w:type="gramEnd"/>
            <w:r w:rsidRPr="0078204C">
              <w:rPr>
                <w:rFonts w:ascii="Times New Roman" w:hAnsi="Times New Roman"/>
                <w:i/>
                <w:sz w:val="20"/>
                <w:szCs w:val="20"/>
              </w:rPr>
              <w:t xml:space="preserve"> research/screening exercises.</w:t>
            </w:r>
          </w:p>
          <w:p w:rsidR="003C7399" w:rsidRPr="0078204C" w:rsidRDefault="003C7399" w:rsidP="00AD49C2">
            <w:pPr>
              <w:autoSpaceDE w:val="0"/>
              <w:autoSpaceDN w:val="0"/>
              <w:adjustRightInd w:val="0"/>
              <w:jc w:val="both"/>
              <w:rPr>
                <w:rFonts w:ascii="Times New Roman" w:hAnsi="Times New Roman"/>
                <w:i/>
                <w:sz w:val="20"/>
                <w:szCs w:val="20"/>
              </w:rPr>
            </w:pPr>
          </w:p>
        </w:tc>
      </w:tr>
      <w:tr w:rsidR="003C7399" w:rsidRPr="0078204C" w:rsidTr="00AD49C2">
        <w:tc>
          <w:tcPr>
            <w:tcW w:w="3343" w:type="dxa"/>
            <w:tcBorders>
              <w:top w:val="nil"/>
              <w:left w:val="single" w:sz="8" w:space="0" w:color="C0C0C0"/>
              <w:bottom w:val="single" w:sz="8" w:space="0" w:color="C0C0C0"/>
              <w:right w:val="single" w:sz="8" w:space="0" w:color="C0C0C0"/>
            </w:tcBorders>
            <w:shd w:val="clear" w:color="auto" w:fill="F2F2F2"/>
            <w:tcMar>
              <w:top w:w="0" w:type="dxa"/>
              <w:left w:w="108" w:type="dxa"/>
              <w:bottom w:w="0" w:type="dxa"/>
              <w:right w:w="108" w:type="dxa"/>
            </w:tcMar>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1g</w:t>
            </w:r>
            <w:r w:rsidRPr="0078204C">
              <w:rPr>
                <w:rFonts w:ascii="Times New Roman" w:hAnsi="Times New Roman"/>
                <w:b/>
                <w:bCs/>
                <w:sz w:val="20"/>
                <w:szCs w:val="20"/>
              </w:rPr>
              <w:t xml:space="preserve">. Functional need and significance to the final product </w:t>
            </w:r>
          </w:p>
          <w:p w:rsidR="003C7399" w:rsidRPr="0078204C" w:rsidRDefault="003C7399" w:rsidP="00AD49C2">
            <w:pPr>
              <w:rPr>
                <w:rFonts w:ascii="Times New Roman" w:hAnsi="Times New Roman"/>
                <w:b/>
                <w:bCs/>
                <w:sz w:val="20"/>
                <w:szCs w:val="20"/>
              </w:rPr>
            </w:pPr>
          </w:p>
        </w:tc>
        <w:tc>
          <w:tcPr>
            <w:tcW w:w="4845" w:type="dxa"/>
            <w:tcBorders>
              <w:top w:val="nil"/>
              <w:left w:val="nil"/>
              <w:bottom w:val="single" w:sz="8" w:space="0" w:color="C0C0C0"/>
              <w:right w:val="single" w:sz="8" w:space="0" w:color="C0C0C0"/>
            </w:tcBorders>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What technical function does it provide and why is it needed? The need for the substance to be present in the product shall be detailed based on specific consumer requirements or standards.</w:t>
            </w:r>
          </w:p>
          <w:p w:rsidR="003C7399" w:rsidRPr="0078204C" w:rsidRDefault="003C7399" w:rsidP="00AD49C2">
            <w:pPr>
              <w:jc w:val="both"/>
              <w:rPr>
                <w:rFonts w:ascii="Times New Roman" w:hAnsi="Times New Roman"/>
                <w:i/>
                <w:sz w:val="20"/>
                <w:szCs w:val="20"/>
              </w:rPr>
            </w:pPr>
          </w:p>
        </w:tc>
      </w:tr>
    </w:tbl>
    <w:p w:rsidR="003C7399" w:rsidRPr="0078204C" w:rsidRDefault="003C7399" w:rsidP="003C7399">
      <w:pPr>
        <w:rPr>
          <w:rFonts w:ascii="Times New Roman" w:hAnsi="Times New Roman"/>
          <w:b/>
          <w:sz w:val="20"/>
          <w:szCs w:val="20"/>
        </w:rPr>
      </w:pPr>
      <w:bookmarkStart w:id="0" w:name="_GoBack"/>
      <w:bookmarkEnd w:id="0"/>
    </w:p>
    <w:p w:rsidR="003C7399" w:rsidRPr="00D1319D" w:rsidRDefault="003C7399" w:rsidP="003C7399">
      <w:pPr>
        <w:rPr>
          <w:rFonts w:ascii="Times New Roman" w:hAnsi="Times New Roman"/>
          <w:b/>
        </w:rPr>
      </w:pPr>
      <w:r>
        <w:rPr>
          <w:rFonts w:ascii="Times New Roman" w:hAnsi="Times New Roman"/>
          <w:b/>
        </w:rPr>
        <w:t xml:space="preserve">2. </w:t>
      </w:r>
      <w:r w:rsidRPr="00D1319D">
        <w:rPr>
          <w:rFonts w:ascii="Times New Roman" w:hAnsi="Times New Roman"/>
          <w:b/>
        </w:rPr>
        <w:t xml:space="preserve">Additional information required for </w:t>
      </w:r>
      <w:r w:rsidRPr="001B1338">
        <w:rPr>
          <w:rFonts w:ascii="Times New Roman" w:hAnsi="Times New Roman"/>
          <w:b/>
          <w:u w:val="single"/>
        </w:rPr>
        <w:t>derogation requests</w:t>
      </w:r>
    </w:p>
    <w:p w:rsidR="003C7399" w:rsidRPr="0078204C" w:rsidRDefault="003C7399" w:rsidP="003C7399">
      <w:pPr>
        <w:rPr>
          <w:rFonts w:ascii="Times New Roman" w:hAnsi="Times New Roman"/>
          <w:i/>
          <w:sz w:val="20"/>
          <w:szCs w:val="20"/>
        </w:rPr>
      </w:pPr>
    </w:p>
    <w:tbl>
      <w:tblPr>
        <w:tblW w:w="0" w:type="auto"/>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3343"/>
        <w:gridCol w:w="4845"/>
      </w:tblGrid>
      <w:tr w:rsidR="003C7399" w:rsidRPr="0078204C" w:rsidTr="00AD49C2">
        <w:tc>
          <w:tcPr>
            <w:tcW w:w="3343" w:type="dxa"/>
            <w:shd w:val="clear" w:color="auto" w:fill="F2F2F2"/>
            <w:tcMar>
              <w:top w:w="0" w:type="dxa"/>
              <w:left w:w="108" w:type="dxa"/>
              <w:bottom w:w="0" w:type="dxa"/>
              <w:right w:w="108" w:type="dxa"/>
            </w:tcMar>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2a</w:t>
            </w:r>
            <w:r w:rsidRPr="0078204C">
              <w:rPr>
                <w:rFonts w:ascii="Times New Roman" w:hAnsi="Times New Roman"/>
                <w:b/>
                <w:bCs/>
                <w:sz w:val="20"/>
                <w:szCs w:val="20"/>
              </w:rPr>
              <w:t>. The relevance of the hazard classification(s) along the life cycle of the product (e.g. manufacturing, use, disposal)</w:t>
            </w:r>
          </w:p>
          <w:p w:rsidR="003C7399" w:rsidRDefault="003C7399" w:rsidP="00AD49C2">
            <w:pPr>
              <w:rPr>
                <w:rFonts w:ascii="Times New Roman" w:hAnsi="Times New Roman"/>
                <w:b/>
                <w:bCs/>
                <w:sz w:val="20"/>
                <w:szCs w:val="20"/>
              </w:rPr>
            </w:pPr>
          </w:p>
          <w:p w:rsidR="00D21DF4" w:rsidRPr="0078204C" w:rsidRDefault="00D21DF4" w:rsidP="00AD49C2">
            <w:pPr>
              <w:rPr>
                <w:rFonts w:ascii="Times New Roman" w:hAnsi="Times New Roman"/>
                <w:b/>
                <w:bCs/>
                <w:sz w:val="20"/>
                <w:szCs w:val="20"/>
              </w:rPr>
            </w:pPr>
          </w:p>
        </w:tc>
        <w:tc>
          <w:tcPr>
            <w:tcW w:w="4845" w:type="dxa"/>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Where the risks of exposure to the hazard may occur e.g. workforce exposure, wastewater release, consumer exposure. Scientific evidence relating to risks of exposure.</w:t>
            </w:r>
          </w:p>
          <w:p w:rsidR="003C7399" w:rsidRPr="0078204C" w:rsidRDefault="003C7399" w:rsidP="00AD49C2">
            <w:pPr>
              <w:jc w:val="both"/>
              <w:rPr>
                <w:rFonts w:ascii="Times New Roman" w:hAnsi="Times New Roman"/>
                <w:i/>
                <w:sz w:val="20"/>
                <w:szCs w:val="20"/>
              </w:rPr>
            </w:pPr>
          </w:p>
        </w:tc>
      </w:tr>
      <w:tr w:rsidR="003C7399" w:rsidRPr="0078204C" w:rsidTr="00AD49C2">
        <w:tc>
          <w:tcPr>
            <w:tcW w:w="3343" w:type="dxa"/>
            <w:shd w:val="clear" w:color="auto" w:fill="F2F2F2"/>
            <w:tcMar>
              <w:top w:w="0" w:type="dxa"/>
              <w:left w:w="108" w:type="dxa"/>
              <w:bottom w:w="0" w:type="dxa"/>
              <w:right w:w="108" w:type="dxa"/>
            </w:tcMar>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2b</w:t>
            </w:r>
            <w:r w:rsidRPr="0078204C">
              <w:rPr>
                <w:rFonts w:ascii="Times New Roman" w:hAnsi="Times New Roman"/>
                <w:b/>
                <w:bCs/>
                <w:sz w:val="20"/>
                <w:szCs w:val="20"/>
              </w:rPr>
              <w:t xml:space="preserve">. Market availability of alternatives and the potential for substitution </w:t>
            </w:r>
          </w:p>
          <w:p w:rsidR="003C7399" w:rsidRPr="0078204C" w:rsidRDefault="003C7399" w:rsidP="00AD49C2">
            <w:pPr>
              <w:rPr>
                <w:rFonts w:ascii="Times New Roman" w:hAnsi="Times New Roman"/>
                <w:b/>
                <w:bCs/>
                <w:sz w:val="20"/>
                <w:szCs w:val="20"/>
              </w:rPr>
            </w:pPr>
          </w:p>
        </w:tc>
        <w:tc>
          <w:tcPr>
            <w:tcW w:w="4845" w:type="dxa"/>
            <w:tcMar>
              <w:top w:w="0" w:type="dxa"/>
              <w:left w:w="108" w:type="dxa"/>
              <w:bottom w:w="0" w:type="dxa"/>
              <w:right w:w="108" w:type="dxa"/>
            </w:tcMar>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Market availability and technical status of alternatives – why are they currently not suitable? This shall be substantiated with technical evidence</w:t>
            </w:r>
          </w:p>
          <w:p w:rsidR="003C7399" w:rsidRPr="0078204C" w:rsidRDefault="003C7399" w:rsidP="00AD49C2">
            <w:pPr>
              <w:jc w:val="both"/>
              <w:rPr>
                <w:rFonts w:ascii="Times New Roman" w:hAnsi="Times New Roman"/>
                <w:i/>
                <w:sz w:val="20"/>
                <w:szCs w:val="20"/>
              </w:rPr>
            </w:pPr>
          </w:p>
        </w:tc>
      </w:tr>
    </w:tbl>
    <w:p w:rsidR="00253CFF" w:rsidRDefault="00253CFF" w:rsidP="00253CFF">
      <w:pPr>
        <w:jc w:val="center"/>
        <w:rPr>
          <w:rFonts w:ascii="Times New Roman" w:hAnsi="Times New Roman"/>
          <w:i/>
          <w:sz w:val="20"/>
          <w:szCs w:val="20"/>
        </w:rPr>
      </w:pPr>
    </w:p>
    <w:p w:rsidR="003C7399" w:rsidRPr="001B1338" w:rsidRDefault="003C7399" w:rsidP="003C7399">
      <w:pPr>
        <w:rPr>
          <w:rFonts w:ascii="Times New Roman" w:hAnsi="Times New Roman"/>
          <w:b/>
          <w:u w:val="single"/>
        </w:rPr>
      </w:pPr>
      <w:r>
        <w:rPr>
          <w:rFonts w:ascii="Times New Roman" w:hAnsi="Times New Roman"/>
          <w:b/>
        </w:rPr>
        <w:t>3</w:t>
      </w:r>
      <w:r w:rsidRPr="00D1319D">
        <w:rPr>
          <w:rFonts w:ascii="Times New Roman" w:hAnsi="Times New Roman"/>
          <w:b/>
        </w:rPr>
        <w:t xml:space="preserve">. Additional information required </w:t>
      </w:r>
      <w:r>
        <w:rPr>
          <w:rFonts w:ascii="Times New Roman" w:hAnsi="Times New Roman"/>
          <w:b/>
        </w:rPr>
        <w:t>about</w:t>
      </w:r>
      <w:r w:rsidRPr="00D1319D">
        <w:rPr>
          <w:rFonts w:ascii="Times New Roman" w:hAnsi="Times New Roman"/>
          <w:b/>
        </w:rPr>
        <w:t xml:space="preserve"> </w:t>
      </w:r>
      <w:r>
        <w:rPr>
          <w:rFonts w:ascii="Times New Roman" w:hAnsi="Times New Roman"/>
          <w:b/>
          <w:u w:val="single"/>
        </w:rPr>
        <w:t>substitutes</w:t>
      </w:r>
    </w:p>
    <w:p w:rsidR="003C7399" w:rsidRPr="0078204C" w:rsidRDefault="003C7399" w:rsidP="003C7399">
      <w:pPr>
        <w:rPr>
          <w:rFonts w:ascii="Times New Roman" w:hAnsi="Times New Roman"/>
          <w:sz w:val="20"/>
          <w:szCs w:val="20"/>
        </w:rPr>
      </w:pPr>
    </w:p>
    <w:tbl>
      <w:tblPr>
        <w:tblW w:w="0" w:type="auto"/>
        <w:tblInd w:w="-10" w:type="dxa"/>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3403"/>
        <w:gridCol w:w="4819"/>
      </w:tblGrid>
      <w:tr w:rsidR="003C7399" w:rsidRPr="0078204C" w:rsidTr="00AD49C2">
        <w:trPr>
          <w:trHeight w:val="468"/>
        </w:trPr>
        <w:tc>
          <w:tcPr>
            <w:tcW w:w="3403" w:type="dxa"/>
            <w:shd w:val="clear" w:color="auto" w:fill="F2F2F2"/>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3a</w:t>
            </w:r>
            <w:r w:rsidRPr="0078204C">
              <w:rPr>
                <w:rFonts w:ascii="Times New Roman" w:hAnsi="Times New Roman"/>
                <w:b/>
                <w:bCs/>
                <w:sz w:val="20"/>
                <w:szCs w:val="20"/>
              </w:rPr>
              <w:t>. Comparative evaluation of environmental performance</w:t>
            </w:r>
          </w:p>
        </w:tc>
        <w:tc>
          <w:tcPr>
            <w:tcW w:w="4819" w:type="dxa"/>
          </w:tcPr>
          <w:p w:rsidR="003C7399" w:rsidRPr="0078204C" w:rsidRDefault="003C7399" w:rsidP="00AD49C2">
            <w:pPr>
              <w:autoSpaceDE w:val="0"/>
              <w:autoSpaceDN w:val="0"/>
              <w:adjustRightInd w:val="0"/>
              <w:jc w:val="both"/>
              <w:rPr>
                <w:rFonts w:ascii="Times New Roman" w:hAnsi="Times New Roman"/>
                <w:i/>
                <w:sz w:val="20"/>
                <w:szCs w:val="20"/>
              </w:rPr>
            </w:pPr>
            <w:r w:rsidRPr="0078204C">
              <w:rPr>
                <w:rFonts w:ascii="Times New Roman" w:hAnsi="Times New Roman"/>
                <w:i/>
                <w:sz w:val="20"/>
                <w:szCs w:val="20"/>
              </w:rPr>
              <w:t xml:space="preserve">Identification of substances that can/have been substituted and supporting evidence of the improvement for specific hazards i.e. CLP classifications, reference to scientific research/screening exercises. </w:t>
            </w:r>
          </w:p>
          <w:p w:rsidR="003C7399" w:rsidRPr="0078204C" w:rsidRDefault="003C7399" w:rsidP="00AD49C2">
            <w:pPr>
              <w:autoSpaceDE w:val="0"/>
              <w:autoSpaceDN w:val="0"/>
              <w:adjustRightInd w:val="0"/>
              <w:jc w:val="both"/>
              <w:rPr>
                <w:rFonts w:ascii="Times New Roman" w:hAnsi="Times New Roman"/>
                <w:i/>
                <w:sz w:val="20"/>
                <w:szCs w:val="20"/>
              </w:rPr>
            </w:pPr>
          </w:p>
        </w:tc>
      </w:tr>
      <w:tr w:rsidR="003C7399" w:rsidRPr="0078204C" w:rsidTr="00AD49C2">
        <w:tc>
          <w:tcPr>
            <w:tcW w:w="3403" w:type="dxa"/>
            <w:shd w:val="clear" w:color="auto" w:fill="F2F2F2"/>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3b</w:t>
            </w:r>
            <w:r w:rsidRPr="0078204C">
              <w:rPr>
                <w:rFonts w:ascii="Times New Roman" w:hAnsi="Times New Roman"/>
                <w:b/>
                <w:bCs/>
                <w:sz w:val="20"/>
                <w:szCs w:val="20"/>
              </w:rPr>
              <w:t>. The relevance of the hazard substitution along the life cycle of the product (e.g. manufacturing, use, disposal)</w:t>
            </w:r>
          </w:p>
        </w:tc>
        <w:tc>
          <w:tcPr>
            <w:tcW w:w="4819" w:type="dxa"/>
          </w:tcPr>
          <w:p w:rsidR="003C7399" w:rsidRPr="0078204C" w:rsidRDefault="003C7399" w:rsidP="00AD49C2">
            <w:pPr>
              <w:autoSpaceDE w:val="0"/>
              <w:autoSpaceDN w:val="0"/>
              <w:adjustRightInd w:val="0"/>
              <w:jc w:val="both"/>
              <w:rPr>
                <w:rFonts w:ascii="Times New Roman" w:hAnsi="Times New Roman"/>
                <w:i/>
                <w:sz w:val="20"/>
                <w:szCs w:val="20"/>
              </w:rPr>
            </w:pPr>
            <w:r w:rsidRPr="0078204C">
              <w:rPr>
                <w:rFonts w:ascii="Times New Roman" w:hAnsi="Times New Roman"/>
                <w:i/>
                <w:sz w:val="20"/>
                <w:szCs w:val="20"/>
              </w:rPr>
              <w:t>Evidence of where the greatest improvement potential along the lifecycle can be detected e.g. through reduced workforce exposure, wastewater release, consumer exposure.</w:t>
            </w:r>
          </w:p>
          <w:p w:rsidR="003C7399" w:rsidRPr="0078204C" w:rsidRDefault="003C7399" w:rsidP="00AD49C2">
            <w:pPr>
              <w:jc w:val="both"/>
              <w:rPr>
                <w:rFonts w:ascii="Times New Roman" w:hAnsi="Times New Roman"/>
                <w:i/>
                <w:sz w:val="20"/>
                <w:szCs w:val="20"/>
              </w:rPr>
            </w:pPr>
          </w:p>
        </w:tc>
      </w:tr>
      <w:tr w:rsidR="003C7399" w:rsidRPr="0078204C" w:rsidTr="00AD49C2">
        <w:tc>
          <w:tcPr>
            <w:tcW w:w="3403" w:type="dxa"/>
            <w:shd w:val="clear" w:color="auto" w:fill="F2F2F2"/>
          </w:tcPr>
          <w:p w:rsidR="003C7399" w:rsidRPr="0078204C" w:rsidRDefault="003C7399" w:rsidP="00AD49C2">
            <w:pPr>
              <w:rPr>
                <w:rFonts w:ascii="Times New Roman" w:hAnsi="Times New Roman"/>
                <w:b/>
                <w:bCs/>
                <w:sz w:val="20"/>
                <w:szCs w:val="20"/>
              </w:rPr>
            </w:pPr>
            <w:r>
              <w:rPr>
                <w:rFonts w:ascii="Times New Roman" w:hAnsi="Times New Roman"/>
                <w:b/>
                <w:bCs/>
                <w:sz w:val="20"/>
                <w:szCs w:val="20"/>
              </w:rPr>
              <w:t>3c</w:t>
            </w:r>
            <w:r w:rsidRPr="0078204C">
              <w:rPr>
                <w:rFonts w:ascii="Times New Roman" w:hAnsi="Times New Roman"/>
                <w:b/>
                <w:bCs/>
                <w:sz w:val="20"/>
                <w:szCs w:val="20"/>
              </w:rPr>
              <w:t>. Compliance with product performance and functional requirements</w:t>
            </w:r>
          </w:p>
        </w:tc>
        <w:tc>
          <w:tcPr>
            <w:tcW w:w="4819" w:type="dxa"/>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 xml:space="preserve">Verifiable evidence that the substitute </w:t>
            </w:r>
            <w:proofErr w:type="spellStart"/>
            <w:r w:rsidRPr="0078204C">
              <w:rPr>
                <w:rFonts w:ascii="Times New Roman" w:hAnsi="Times New Roman"/>
                <w:i/>
                <w:sz w:val="20"/>
                <w:szCs w:val="20"/>
              </w:rPr>
              <w:t>fulfills</w:t>
            </w:r>
            <w:proofErr w:type="spellEnd"/>
            <w:r w:rsidRPr="0078204C">
              <w:rPr>
                <w:rFonts w:ascii="Times New Roman" w:hAnsi="Times New Roman"/>
                <w:i/>
                <w:sz w:val="20"/>
                <w:szCs w:val="20"/>
              </w:rPr>
              <w:t xml:space="preserve"> the same functional requirements and technical needs e.g. fitness for use test results, specifications</w:t>
            </w:r>
          </w:p>
          <w:p w:rsidR="003C7399" w:rsidRPr="0078204C" w:rsidRDefault="003C7399" w:rsidP="00AD49C2">
            <w:pPr>
              <w:jc w:val="both"/>
              <w:rPr>
                <w:rFonts w:ascii="Times New Roman" w:hAnsi="Times New Roman"/>
                <w:sz w:val="20"/>
                <w:szCs w:val="20"/>
              </w:rPr>
            </w:pPr>
          </w:p>
        </w:tc>
      </w:tr>
      <w:tr w:rsidR="003C7399" w:rsidRPr="0078204C" w:rsidTr="00AD49C2">
        <w:tc>
          <w:tcPr>
            <w:tcW w:w="3403" w:type="dxa"/>
            <w:shd w:val="clear" w:color="auto" w:fill="F2F2F2"/>
          </w:tcPr>
          <w:p w:rsidR="003C7399" w:rsidRDefault="003C7399" w:rsidP="00AD49C2">
            <w:pPr>
              <w:rPr>
                <w:rFonts w:ascii="Times New Roman" w:hAnsi="Times New Roman"/>
                <w:b/>
                <w:bCs/>
                <w:sz w:val="20"/>
                <w:szCs w:val="20"/>
              </w:rPr>
            </w:pPr>
            <w:r>
              <w:rPr>
                <w:rFonts w:ascii="Times New Roman" w:hAnsi="Times New Roman"/>
                <w:b/>
                <w:bCs/>
                <w:sz w:val="20"/>
                <w:szCs w:val="20"/>
              </w:rPr>
              <w:t>3d</w:t>
            </w:r>
            <w:r w:rsidRPr="0078204C">
              <w:rPr>
                <w:rFonts w:ascii="Times New Roman" w:hAnsi="Times New Roman"/>
                <w:b/>
                <w:bCs/>
                <w:sz w:val="20"/>
                <w:szCs w:val="20"/>
              </w:rPr>
              <w:t>. Market diffusion and technical maturity</w:t>
            </w:r>
          </w:p>
          <w:p w:rsidR="00D21DF4" w:rsidRPr="0078204C" w:rsidRDefault="00D21DF4" w:rsidP="00AD49C2">
            <w:pPr>
              <w:rPr>
                <w:rFonts w:ascii="Times New Roman" w:hAnsi="Times New Roman"/>
                <w:b/>
                <w:bCs/>
                <w:sz w:val="20"/>
                <w:szCs w:val="20"/>
              </w:rPr>
            </w:pPr>
          </w:p>
        </w:tc>
        <w:tc>
          <w:tcPr>
            <w:tcW w:w="4819" w:type="dxa"/>
          </w:tcPr>
          <w:p w:rsidR="003C7399" w:rsidRPr="0078204C" w:rsidRDefault="003C7399" w:rsidP="00AD49C2">
            <w:pPr>
              <w:jc w:val="both"/>
              <w:rPr>
                <w:rFonts w:ascii="Times New Roman" w:hAnsi="Times New Roman"/>
                <w:i/>
                <w:sz w:val="20"/>
                <w:szCs w:val="20"/>
              </w:rPr>
            </w:pPr>
            <w:r w:rsidRPr="0078204C">
              <w:rPr>
                <w:rFonts w:ascii="Times New Roman" w:hAnsi="Times New Roman"/>
                <w:i/>
                <w:sz w:val="20"/>
                <w:szCs w:val="20"/>
              </w:rPr>
              <w:t>Evidence of the market availability and technical maturity of substitute(s)</w:t>
            </w:r>
          </w:p>
        </w:tc>
      </w:tr>
    </w:tbl>
    <w:p w:rsidR="00472B3E" w:rsidRDefault="00472B3E" w:rsidP="003C7399"/>
    <w:sectPr w:rsidR="00472B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C7399"/>
    <w:rsid w:val="00000027"/>
    <w:rsid w:val="000014AF"/>
    <w:rsid w:val="00001969"/>
    <w:rsid w:val="00004206"/>
    <w:rsid w:val="0000452A"/>
    <w:rsid w:val="00006A89"/>
    <w:rsid w:val="00010856"/>
    <w:rsid w:val="00010AF1"/>
    <w:rsid w:val="000117CD"/>
    <w:rsid w:val="00011A8E"/>
    <w:rsid w:val="0001793E"/>
    <w:rsid w:val="00022447"/>
    <w:rsid w:val="00023651"/>
    <w:rsid w:val="0002442A"/>
    <w:rsid w:val="00025020"/>
    <w:rsid w:val="000260CE"/>
    <w:rsid w:val="0002689B"/>
    <w:rsid w:val="00027321"/>
    <w:rsid w:val="000309EC"/>
    <w:rsid w:val="0003100B"/>
    <w:rsid w:val="00032401"/>
    <w:rsid w:val="00032F46"/>
    <w:rsid w:val="00034346"/>
    <w:rsid w:val="0003437B"/>
    <w:rsid w:val="00034E25"/>
    <w:rsid w:val="00036571"/>
    <w:rsid w:val="000369E9"/>
    <w:rsid w:val="000373C9"/>
    <w:rsid w:val="00040A8D"/>
    <w:rsid w:val="00040AB4"/>
    <w:rsid w:val="000410CA"/>
    <w:rsid w:val="0004130A"/>
    <w:rsid w:val="00042188"/>
    <w:rsid w:val="00043D02"/>
    <w:rsid w:val="000440FD"/>
    <w:rsid w:val="000441BE"/>
    <w:rsid w:val="00044608"/>
    <w:rsid w:val="00044906"/>
    <w:rsid w:val="000450DC"/>
    <w:rsid w:val="00045655"/>
    <w:rsid w:val="00045D2B"/>
    <w:rsid w:val="000468DD"/>
    <w:rsid w:val="00046E39"/>
    <w:rsid w:val="0005066D"/>
    <w:rsid w:val="00050F5B"/>
    <w:rsid w:val="00051699"/>
    <w:rsid w:val="00051CFC"/>
    <w:rsid w:val="00052BE7"/>
    <w:rsid w:val="00053A68"/>
    <w:rsid w:val="00055450"/>
    <w:rsid w:val="00055F1C"/>
    <w:rsid w:val="000563B3"/>
    <w:rsid w:val="000573C2"/>
    <w:rsid w:val="000576ED"/>
    <w:rsid w:val="0005775C"/>
    <w:rsid w:val="00057EA8"/>
    <w:rsid w:val="00060505"/>
    <w:rsid w:val="00060BA4"/>
    <w:rsid w:val="00061459"/>
    <w:rsid w:val="000614EF"/>
    <w:rsid w:val="000625F5"/>
    <w:rsid w:val="00066102"/>
    <w:rsid w:val="000676CE"/>
    <w:rsid w:val="00067A93"/>
    <w:rsid w:val="00067AAF"/>
    <w:rsid w:val="000709A3"/>
    <w:rsid w:val="00072D3A"/>
    <w:rsid w:val="00076157"/>
    <w:rsid w:val="00076D1B"/>
    <w:rsid w:val="000774AA"/>
    <w:rsid w:val="00080A69"/>
    <w:rsid w:val="00081F99"/>
    <w:rsid w:val="00082902"/>
    <w:rsid w:val="000832DC"/>
    <w:rsid w:val="00084337"/>
    <w:rsid w:val="00084433"/>
    <w:rsid w:val="00084565"/>
    <w:rsid w:val="00084AD9"/>
    <w:rsid w:val="000859E2"/>
    <w:rsid w:val="00085D49"/>
    <w:rsid w:val="000861EF"/>
    <w:rsid w:val="00086551"/>
    <w:rsid w:val="000867F9"/>
    <w:rsid w:val="00091982"/>
    <w:rsid w:val="00091EB5"/>
    <w:rsid w:val="00093181"/>
    <w:rsid w:val="0009487A"/>
    <w:rsid w:val="000951BC"/>
    <w:rsid w:val="000957C0"/>
    <w:rsid w:val="00095B83"/>
    <w:rsid w:val="00095C66"/>
    <w:rsid w:val="00095DB5"/>
    <w:rsid w:val="00096D57"/>
    <w:rsid w:val="000A0B0A"/>
    <w:rsid w:val="000A0D93"/>
    <w:rsid w:val="000A1DF8"/>
    <w:rsid w:val="000A20E8"/>
    <w:rsid w:val="000A21EF"/>
    <w:rsid w:val="000A2ECA"/>
    <w:rsid w:val="000A3147"/>
    <w:rsid w:val="000A385A"/>
    <w:rsid w:val="000A7C15"/>
    <w:rsid w:val="000B1427"/>
    <w:rsid w:val="000B2A8D"/>
    <w:rsid w:val="000B2C31"/>
    <w:rsid w:val="000B44FF"/>
    <w:rsid w:val="000B6A64"/>
    <w:rsid w:val="000B7240"/>
    <w:rsid w:val="000C0411"/>
    <w:rsid w:val="000C1198"/>
    <w:rsid w:val="000C30B1"/>
    <w:rsid w:val="000C3FDF"/>
    <w:rsid w:val="000C6194"/>
    <w:rsid w:val="000C7148"/>
    <w:rsid w:val="000D021F"/>
    <w:rsid w:val="000D157C"/>
    <w:rsid w:val="000D185E"/>
    <w:rsid w:val="000D1BF4"/>
    <w:rsid w:val="000D27F4"/>
    <w:rsid w:val="000D392D"/>
    <w:rsid w:val="000D51BE"/>
    <w:rsid w:val="000D5B13"/>
    <w:rsid w:val="000E00F3"/>
    <w:rsid w:val="000E0623"/>
    <w:rsid w:val="000E0665"/>
    <w:rsid w:val="000E2E8A"/>
    <w:rsid w:val="000E3A70"/>
    <w:rsid w:val="000E41CB"/>
    <w:rsid w:val="000E644E"/>
    <w:rsid w:val="000E6B37"/>
    <w:rsid w:val="000F0A5A"/>
    <w:rsid w:val="000F23A5"/>
    <w:rsid w:val="000F2DED"/>
    <w:rsid w:val="000F3E8E"/>
    <w:rsid w:val="000F4C76"/>
    <w:rsid w:val="000F5823"/>
    <w:rsid w:val="000F61F0"/>
    <w:rsid w:val="000F6802"/>
    <w:rsid w:val="000F7249"/>
    <w:rsid w:val="000F7303"/>
    <w:rsid w:val="000F7B49"/>
    <w:rsid w:val="00101778"/>
    <w:rsid w:val="00101D08"/>
    <w:rsid w:val="00101D5A"/>
    <w:rsid w:val="001026FA"/>
    <w:rsid w:val="001027FB"/>
    <w:rsid w:val="00102D50"/>
    <w:rsid w:val="00103C01"/>
    <w:rsid w:val="00103F0A"/>
    <w:rsid w:val="00104F74"/>
    <w:rsid w:val="001052B1"/>
    <w:rsid w:val="001053C2"/>
    <w:rsid w:val="001056D1"/>
    <w:rsid w:val="00107EF8"/>
    <w:rsid w:val="00107FC7"/>
    <w:rsid w:val="001110F7"/>
    <w:rsid w:val="00111A06"/>
    <w:rsid w:val="00111B1E"/>
    <w:rsid w:val="00114DBC"/>
    <w:rsid w:val="0011616C"/>
    <w:rsid w:val="00116191"/>
    <w:rsid w:val="00116309"/>
    <w:rsid w:val="00116735"/>
    <w:rsid w:val="00117420"/>
    <w:rsid w:val="001203F2"/>
    <w:rsid w:val="001209C1"/>
    <w:rsid w:val="001221F8"/>
    <w:rsid w:val="001223CA"/>
    <w:rsid w:val="001236DD"/>
    <w:rsid w:val="00124983"/>
    <w:rsid w:val="00125E48"/>
    <w:rsid w:val="00126130"/>
    <w:rsid w:val="00130363"/>
    <w:rsid w:val="0013105C"/>
    <w:rsid w:val="001314AB"/>
    <w:rsid w:val="001315ED"/>
    <w:rsid w:val="00131AAD"/>
    <w:rsid w:val="00132E8D"/>
    <w:rsid w:val="00135558"/>
    <w:rsid w:val="001356B6"/>
    <w:rsid w:val="00136041"/>
    <w:rsid w:val="00136FC0"/>
    <w:rsid w:val="0013708C"/>
    <w:rsid w:val="00137911"/>
    <w:rsid w:val="00140CB1"/>
    <w:rsid w:val="001412F5"/>
    <w:rsid w:val="00141988"/>
    <w:rsid w:val="00143B4B"/>
    <w:rsid w:val="00143ECA"/>
    <w:rsid w:val="001441D7"/>
    <w:rsid w:val="001454AE"/>
    <w:rsid w:val="00145625"/>
    <w:rsid w:val="00145801"/>
    <w:rsid w:val="0014653C"/>
    <w:rsid w:val="0014695D"/>
    <w:rsid w:val="00146EA4"/>
    <w:rsid w:val="001470BC"/>
    <w:rsid w:val="00147A95"/>
    <w:rsid w:val="001507B6"/>
    <w:rsid w:val="00153D8B"/>
    <w:rsid w:val="00154A60"/>
    <w:rsid w:val="00154CBB"/>
    <w:rsid w:val="001553FC"/>
    <w:rsid w:val="00155B4A"/>
    <w:rsid w:val="00156AB1"/>
    <w:rsid w:val="00156C0B"/>
    <w:rsid w:val="00156CF4"/>
    <w:rsid w:val="001571F2"/>
    <w:rsid w:val="001579A4"/>
    <w:rsid w:val="00157AA1"/>
    <w:rsid w:val="001604CB"/>
    <w:rsid w:val="00160CEA"/>
    <w:rsid w:val="00161C75"/>
    <w:rsid w:val="00161F74"/>
    <w:rsid w:val="0016328C"/>
    <w:rsid w:val="00163554"/>
    <w:rsid w:val="00164671"/>
    <w:rsid w:val="00165393"/>
    <w:rsid w:val="00165CF0"/>
    <w:rsid w:val="001671A4"/>
    <w:rsid w:val="00170A49"/>
    <w:rsid w:val="00170BF2"/>
    <w:rsid w:val="00170D1E"/>
    <w:rsid w:val="00170ECB"/>
    <w:rsid w:val="0017190B"/>
    <w:rsid w:val="00171A2A"/>
    <w:rsid w:val="00173A05"/>
    <w:rsid w:val="001746A3"/>
    <w:rsid w:val="00175486"/>
    <w:rsid w:val="0017592C"/>
    <w:rsid w:val="00175C72"/>
    <w:rsid w:val="00176249"/>
    <w:rsid w:val="001765D0"/>
    <w:rsid w:val="0017707A"/>
    <w:rsid w:val="0017732A"/>
    <w:rsid w:val="001774AB"/>
    <w:rsid w:val="001779E0"/>
    <w:rsid w:val="00177E59"/>
    <w:rsid w:val="00180704"/>
    <w:rsid w:val="00180DFE"/>
    <w:rsid w:val="00181CBE"/>
    <w:rsid w:val="001839D9"/>
    <w:rsid w:val="00184342"/>
    <w:rsid w:val="001851EA"/>
    <w:rsid w:val="001866C3"/>
    <w:rsid w:val="00186FC6"/>
    <w:rsid w:val="00187723"/>
    <w:rsid w:val="001877B4"/>
    <w:rsid w:val="00187954"/>
    <w:rsid w:val="00190416"/>
    <w:rsid w:val="001914ED"/>
    <w:rsid w:val="00191C59"/>
    <w:rsid w:val="00192FC2"/>
    <w:rsid w:val="00193AAE"/>
    <w:rsid w:val="0019477F"/>
    <w:rsid w:val="00194DFB"/>
    <w:rsid w:val="00195762"/>
    <w:rsid w:val="0019651D"/>
    <w:rsid w:val="00197BB2"/>
    <w:rsid w:val="00197CFF"/>
    <w:rsid w:val="001A1565"/>
    <w:rsid w:val="001A26EE"/>
    <w:rsid w:val="001A31AF"/>
    <w:rsid w:val="001A3E02"/>
    <w:rsid w:val="001A3E30"/>
    <w:rsid w:val="001A5310"/>
    <w:rsid w:val="001A6067"/>
    <w:rsid w:val="001A7B9B"/>
    <w:rsid w:val="001A7DE8"/>
    <w:rsid w:val="001B09CC"/>
    <w:rsid w:val="001B0C1D"/>
    <w:rsid w:val="001B28DC"/>
    <w:rsid w:val="001B3679"/>
    <w:rsid w:val="001B416C"/>
    <w:rsid w:val="001B4201"/>
    <w:rsid w:val="001B4846"/>
    <w:rsid w:val="001B5778"/>
    <w:rsid w:val="001B6FE5"/>
    <w:rsid w:val="001B73DE"/>
    <w:rsid w:val="001B7E42"/>
    <w:rsid w:val="001C179B"/>
    <w:rsid w:val="001C1C2A"/>
    <w:rsid w:val="001C2ADE"/>
    <w:rsid w:val="001C5491"/>
    <w:rsid w:val="001C5EED"/>
    <w:rsid w:val="001D0AD7"/>
    <w:rsid w:val="001D1527"/>
    <w:rsid w:val="001D2BB7"/>
    <w:rsid w:val="001D2DF8"/>
    <w:rsid w:val="001D52D3"/>
    <w:rsid w:val="001D53DA"/>
    <w:rsid w:val="001D561C"/>
    <w:rsid w:val="001D6AF8"/>
    <w:rsid w:val="001D7622"/>
    <w:rsid w:val="001E0544"/>
    <w:rsid w:val="001E218A"/>
    <w:rsid w:val="001E2673"/>
    <w:rsid w:val="001E2BCB"/>
    <w:rsid w:val="001E33F0"/>
    <w:rsid w:val="001E36E7"/>
    <w:rsid w:val="001E3E29"/>
    <w:rsid w:val="001E6400"/>
    <w:rsid w:val="001E68FE"/>
    <w:rsid w:val="001E69F4"/>
    <w:rsid w:val="001E7CFB"/>
    <w:rsid w:val="001F0171"/>
    <w:rsid w:val="001F050D"/>
    <w:rsid w:val="001F0BED"/>
    <w:rsid w:val="001F177A"/>
    <w:rsid w:val="001F24C3"/>
    <w:rsid w:val="001F2E53"/>
    <w:rsid w:val="001F3593"/>
    <w:rsid w:val="001F42FE"/>
    <w:rsid w:val="001F4AC0"/>
    <w:rsid w:val="001F64B1"/>
    <w:rsid w:val="001F6832"/>
    <w:rsid w:val="001F6FF7"/>
    <w:rsid w:val="00201FF0"/>
    <w:rsid w:val="0020242F"/>
    <w:rsid w:val="00202F7F"/>
    <w:rsid w:val="002031F6"/>
    <w:rsid w:val="00203B41"/>
    <w:rsid w:val="0020474A"/>
    <w:rsid w:val="00206376"/>
    <w:rsid w:val="00206F56"/>
    <w:rsid w:val="002078BF"/>
    <w:rsid w:val="002102E5"/>
    <w:rsid w:val="0021051B"/>
    <w:rsid w:val="0021201E"/>
    <w:rsid w:val="00213864"/>
    <w:rsid w:val="00213B18"/>
    <w:rsid w:val="00217E2C"/>
    <w:rsid w:val="00220043"/>
    <w:rsid w:val="002204FF"/>
    <w:rsid w:val="00221504"/>
    <w:rsid w:val="002219D6"/>
    <w:rsid w:val="00221B48"/>
    <w:rsid w:val="00223C57"/>
    <w:rsid w:val="00224FF1"/>
    <w:rsid w:val="002252F4"/>
    <w:rsid w:val="00225E1B"/>
    <w:rsid w:val="0022603E"/>
    <w:rsid w:val="002268AD"/>
    <w:rsid w:val="0023042C"/>
    <w:rsid w:val="002315D9"/>
    <w:rsid w:val="00232DE7"/>
    <w:rsid w:val="0023453C"/>
    <w:rsid w:val="00234E24"/>
    <w:rsid w:val="00236A56"/>
    <w:rsid w:val="00237CCF"/>
    <w:rsid w:val="00237D7F"/>
    <w:rsid w:val="002400EB"/>
    <w:rsid w:val="002409ED"/>
    <w:rsid w:val="0024480D"/>
    <w:rsid w:val="00245DD1"/>
    <w:rsid w:val="00246A31"/>
    <w:rsid w:val="00247A1B"/>
    <w:rsid w:val="00250048"/>
    <w:rsid w:val="002502EA"/>
    <w:rsid w:val="002526A4"/>
    <w:rsid w:val="00253BA8"/>
    <w:rsid w:val="00253CFF"/>
    <w:rsid w:val="002542A3"/>
    <w:rsid w:val="002569A7"/>
    <w:rsid w:val="00256E85"/>
    <w:rsid w:val="00256E96"/>
    <w:rsid w:val="00262F2F"/>
    <w:rsid w:val="002631EC"/>
    <w:rsid w:val="002634D9"/>
    <w:rsid w:val="002636A3"/>
    <w:rsid w:val="00265653"/>
    <w:rsid w:val="002664B4"/>
    <w:rsid w:val="00270C89"/>
    <w:rsid w:val="00270E48"/>
    <w:rsid w:val="00270EF3"/>
    <w:rsid w:val="00271701"/>
    <w:rsid w:val="00274B2F"/>
    <w:rsid w:val="002754E4"/>
    <w:rsid w:val="00275846"/>
    <w:rsid w:val="002767A8"/>
    <w:rsid w:val="00277E7C"/>
    <w:rsid w:val="0028016A"/>
    <w:rsid w:val="00281B0A"/>
    <w:rsid w:val="0028452F"/>
    <w:rsid w:val="002846FA"/>
    <w:rsid w:val="00284D1C"/>
    <w:rsid w:val="0028506C"/>
    <w:rsid w:val="00287B35"/>
    <w:rsid w:val="00290F0C"/>
    <w:rsid w:val="00291B80"/>
    <w:rsid w:val="002932A3"/>
    <w:rsid w:val="00295775"/>
    <w:rsid w:val="002A0F64"/>
    <w:rsid w:val="002A2441"/>
    <w:rsid w:val="002A3855"/>
    <w:rsid w:val="002A411C"/>
    <w:rsid w:val="002A4C54"/>
    <w:rsid w:val="002A5951"/>
    <w:rsid w:val="002A641D"/>
    <w:rsid w:val="002A6B44"/>
    <w:rsid w:val="002B2321"/>
    <w:rsid w:val="002B2F60"/>
    <w:rsid w:val="002B37F3"/>
    <w:rsid w:val="002B3978"/>
    <w:rsid w:val="002B3F92"/>
    <w:rsid w:val="002B535D"/>
    <w:rsid w:val="002B6262"/>
    <w:rsid w:val="002B6921"/>
    <w:rsid w:val="002C0AAC"/>
    <w:rsid w:val="002C1A38"/>
    <w:rsid w:val="002C4E4D"/>
    <w:rsid w:val="002C5EC5"/>
    <w:rsid w:val="002D042B"/>
    <w:rsid w:val="002D13EE"/>
    <w:rsid w:val="002D182D"/>
    <w:rsid w:val="002D20B2"/>
    <w:rsid w:val="002D4905"/>
    <w:rsid w:val="002D618A"/>
    <w:rsid w:val="002D621A"/>
    <w:rsid w:val="002D6606"/>
    <w:rsid w:val="002D78ED"/>
    <w:rsid w:val="002E0116"/>
    <w:rsid w:val="002E1F5A"/>
    <w:rsid w:val="002E32E7"/>
    <w:rsid w:val="002E3EC1"/>
    <w:rsid w:val="002E40FF"/>
    <w:rsid w:val="002E4343"/>
    <w:rsid w:val="002E4967"/>
    <w:rsid w:val="002E4ECE"/>
    <w:rsid w:val="002E5472"/>
    <w:rsid w:val="002E5DA9"/>
    <w:rsid w:val="002E715F"/>
    <w:rsid w:val="002F0BAE"/>
    <w:rsid w:val="002F1D02"/>
    <w:rsid w:val="002F22D5"/>
    <w:rsid w:val="002F27D9"/>
    <w:rsid w:val="002F30CB"/>
    <w:rsid w:val="002F33C0"/>
    <w:rsid w:val="002F3409"/>
    <w:rsid w:val="002F3AF6"/>
    <w:rsid w:val="002F3F81"/>
    <w:rsid w:val="002F5D90"/>
    <w:rsid w:val="00300379"/>
    <w:rsid w:val="00301254"/>
    <w:rsid w:val="00301951"/>
    <w:rsid w:val="003026F8"/>
    <w:rsid w:val="003028C9"/>
    <w:rsid w:val="00303A48"/>
    <w:rsid w:val="003042CA"/>
    <w:rsid w:val="00305055"/>
    <w:rsid w:val="00305576"/>
    <w:rsid w:val="00305795"/>
    <w:rsid w:val="0030674D"/>
    <w:rsid w:val="003072C9"/>
    <w:rsid w:val="00310325"/>
    <w:rsid w:val="00310373"/>
    <w:rsid w:val="00310A31"/>
    <w:rsid w:val="00310B21"/>
    <w:rsid w:val="00310DB9"/>
    <w:rsid w:val="003126CA"/>
    <w:rsid w:val="00312D25"/>
    <w:rsid w:val="003139BC"/>
    <w:rsid w:val="00313ACA"/>
    <w:rsid w:val="003145FF"/>
    <w:rsid w:val="00314B1C"/>
    <w:rsid w:val="00314D28"/>
    <w:rsid w:val="00314D5B"/>
    <w:rsid w:val="00315C52"/>
    <w:rsid w:val="00316976"/>
    <w:rsid w:val="00316A84"/>
    <w:rsid w:val="00317374"/>
    <w:rsid w:val="003173C5"/>
    <w:rsid w:val="00317F03"/>
    <w:rsid w:val="00317FA3"/>
    <w:rsid w:val="00317FF2"/>
    <w:rsid w:val="00324690"/>
    <w:rsid w:val="00324CAB"/>
    <w:rsid w:val="00324CE1"/>
    <w:rsid w:val="00325246"/>
    <w:rsid w:val="0032702B"/>
    <w:rsid w:val="00327123"/>
    <w:rsid w:val="00330545"/>
    <w:rsid w:val="0033084C"/>
    <w:rsid w:val="00331D0D"/>
    <w:rsid w:val="00332942"/>
    <w:rsid w:val="003329DE"/>
    <w:rsid w:val="00333125"/>
    <w:rsid w:val="00333DF3"/>
    <w:rsid w:val="00335B9B"/>
    <w:rsid w:val="00336CE9"/>
    <w:rsid w:val="00340C45"/>
    <w:rsid w:val="00340F7D"/>
    <w:rsid w:val="00341BEE"/>
    <w:rsid w:val="00342E82"/>
    <w:rsid w:val="00343500"/>
    <w:rsid w:val="00343B2B"/>
    <w:rsid w:val="0034526F"/>
    <w:rsid w:val="00345638"/>
    <w:rsid w:val="00345C1B"/>
    <w:rsid w:val="00346246"/>
    <w:rsid w:val="0035077D"/>
    <w:rsid w:val="00351961"/>
    <w:rsid w:val="003552DC"/>
    <w:rsid w:val="00355562"/>
    <w:rsid w:val="00355E2E"/>
    <w:rsid w:val="0035677D"/>
    <w:rsid w:val="00356C04"/>
    <w:rsid w:val="00360862"/>
    <w:rsid w:val="00360D4E"/>
    <w:rsid w:val="00361706"/>
    <w:rsid w:val="0036343E"/>
    <w:rsid w:val="003635D6"/>
    <w:rsid w:val="00364F2C"/>
    <w:rsid w:val="0037046E"/>
    <w:rsid w:val="003705D8"/>
    <w:rsid w:val="0037062B"/>
    <w:rsid w:val="0037217A"/>
    <w:rsid w:val="00372256"/>
    <w:rsid w:val="003732C1"/>
    <w:rsid w:val="0037389B"/>
    <w:rsid w:val="00373D4A"/>
    <w:rsid w:val="003741DA"/>
    <w:rsid w:val="003746FA"/>
    <w:rsid w:val="003751AA"/>
    <w:rsid w:val="003771E0"/>
    <w:rsid w:val="00377928"/>
    <w:rsid w:val="00377B86"/>
    <w:rsid w:val="00377DF2"/>
    <w:rsid w:val="00381BD5"/>
    <w:rsid w:val="00384DAD"/>
    <w:rsid w:val="00385A37"/>
    <w:rsid w:val="003903AE"/>
    <w:rsid w:val="00391D48"/>
    <w:rsid w:val="00392431"/>
    <w:rsid w:val="00393CA8"/>
    <w:rsid w:val="00393F26"/>
    <w:rsid w:val="003949CE"/>
    <w:rsid w:val="00394CA7"/>
    <w:rsid w:val="00395DCC"/>
    <w:rsid w:val="00396146"/>
    <w:rsid w:val="00396790"/>
    <w:rsid w:val="00397508"/>
    <w:rsid w:val="003A40CB"/>
    <w:rsid w:val="003A4628"/>
    <w:rsid w:val="003A4688"/>
    <w:rsid w:val="003A5258"/>
    <w:rsid w:val="003A7681"/>
    <w:rsid w:val="003A7B60"/>
    <w:rsid w:val="003B0CD2"/>
    <w:rsid w:val="003B1410"/>
    <w:rsid w:val="003B1F6B"/>
    <w:rsid w:val="003B2857"/>
    <w:rsid w:val="003B3EC2"/>
    <w:rsid w:val="003B6F59"/>
    <w:rsid w:val="003B7CDF"/>
    <w:rsid w:val="003C0CA1"/>
    <w:rsid w:val="003C11F6"/>
    <w:rsid w:val="003C1282"/>
    <w:rsid w:val="003C352F"/>
    <w:rsid w:val="003C4A42"/>
    <w:rsid w:val="003C4E38"/>
    <w:rsid w:val="003C5574"/>
    <w:rsid w:val="003C7399"/>
    <w:rsid w:val="003C7656"/>
    <w:rsid w:val="003D0163"/>
    <w:rsid w:val="003D05C1"/>
    <w:rsid w:val="003D1047"/>
    <w:rsid w:val="003D197E"/>
    <w:rsid w:val="003D2373"/>
    <w:rsid w:val="003D3462"/>
    <w:rsid w:val="003D48A4"/>
    <w:rsid w:val="003D4C84"/>
    <w:rsid w:val="003D4D91"/>
    <w:rsid w:val="003D5EB7"/>
    <w:rsid w:val="003D60E4"/>
    <w:rsid w:val="003D74CA"/>
    <w:rsid w:val="003D783B"/>
    <w:rsid w:val="003D7C7A"/>
    <w:rsid w:val="003E033D"/>
    <w:rsid w:val="003E077A"/>
    <w:rsid w:val="003E1941"/>
    <w:rsid w:val="003E2080"/>
    <w:rsid w:val="003E3112"/>
    <w:rsid w:val="003E3876"/>
    <w:rsid w:val="003E446A"/>
    <w:rsid w:val="003E4E01"/>
    <w:rsid w:val="003E51CF"/>
    <w:rsid w:val="003E55E0"/>
    <w:rsid w:val="003E5988"/>
    <w:rsid w:val="003F061D"/>
    <w:rsid w:val="003F067E"/>
    <w:rsid w:val="003F1007"/>
    <w:rsid w:val="003F1061"/>
    <w:rsid w:val="003F2AB4"/>
    <w:rsid w:val="003F3214"/>
    <w:rsid w:val="003F33DD"/>
    <w:rsid w:val="003F4EFF"/>
    <w:rsid w:val="003F528D"/>
    <w:rsid w:val="003F56BB"/>
    <w:rsid w:val="003F6CE9"/>
    <w:rsid w:val="003F7C7F"/>
    <w:rsid w:val="004001EC"/>
    <w:rsid w:val="004011F5"/>
    <w:rsid w:val="00401F2D"/>
    <w:rsid w:val="00401FEA"/>
    <w:rsid w:val="00402951"/>
    <w:rsid w:val="004055AE"/>
    <w:rsid w:val="00405F1F"/>
    <w:rsid w:val="0040696E"/>
    <w:rsid w:val="00407074"/>
    <w:rsid w:val="00412147"/>
    <w:rsid w:val="00414A5D"/>
    <w:rsid w:val="00414ACC"/>
    <w:rsid w:val="00416DC2"/>
    <w:rsid w:val="00417380"/>
    <w:rsid w:val="0042001B"/>
    <w:rsid w:val="004207AF"/>
    <w:rsid w:val="004210CA"/>
    <w:rsid w:val="00421C16"/>
    <w:rsid w:val="00423A19"/>
    <w:rsid w:val="00426D8D"/>
    <w:rsid w:val="0042752C"/>
    <w:rsid w:val="00431208"/>
    <w:rsid w:val="004316C7"/>
    <w:rsid w:val="00431F56"/>
    <w:rsid w:val="00433AF4"/>
    <w:rsid w:val="00433C1C"/>
    <w:rsid w:val="00437DA1"/>
    <w:rsid w:val="004412F1"/>
    <w:rsid w:val="0044348F"/>
    <w:rsid w:val="00443678"/>
    <w:rsid w:val="00443AE6"/>
    <w:rsid w:val="0044435D"/>
    <w:rsid w:val="00444587"/>
    <w:rsid w:val="0044637D"/>
    <w:rsid w:val="004505B2"/>
    <w:rsid w:val="00450C9F"/>
    <w:rsid w:val="004514D2"/>
    <w:rsid w:val="004527FA"/>
    <w:rsid w:val="00452B8D"/>
    <w:rsid w:val="004530FC"/>
    <w:rsid w:val="00454828"/>
    <w:rsid w:val="004549C4"/>
    <w:rsid w:val="00455FA8"/>
    <w:rsid w:val="004574C5"/>
    <w:rsid w:val="00457A08"/>
    <w:rsid w:val="00462C6C"/>
    <w:rsid w:val="00463A0E"/>
    <w:rsid w:val="004649EE"/>
    <w:rsid w:val="00464C92"/>
    <w:rsid w:val="0046695A"/>
    <w:rsid w:val="00470A3A"/>
    <w:rsid w:val="00471616"/>
    <w:rsid w:val="004726E7"/>
    <w:rsid w:val="00472B3E"/>
    <w:rsid w:val="00472FB1"/>
    <w:rsid w:val="0047300D"/>
    <w:rsid w:val="00474281"/>
    <w:rsid w:val="00474857"/>
    <w:rsid w:val="00474B7D"/>
    <w:rsid w:val="00475D92"/>
    <w:rsid w:val="004772FC"/>
    <w:rsid w:val="004805A5"/>
    <w:rsid w:val="004839D8"/>
    <w:rsid w:val="00483CBA"/>
    <w:rsid w:val="00483D91"/>
    <w:rsid w:val="00484E79"/>
    <w:rsid w:val="00485042"/>
    <w:rsid w:val="00486336"/>
    <w:rsid w:val="00486A34"/>
    <w:rsid w:val="004872DB"/>
    <w:rsid w:val="00487595"/>
    <w:rsid w:val="0049012B"/>
    <w:rsid w:val="00490836"/>
    <w:rsid w:val="00491103"/>
    <w:rsid w:val="0049159F"/>
    <w:rsid w:val="00491BBE"/>
    <w:rsid w:val="0049337C"/>
    <w:rsid w:val="00494E04"/>
    <w:rsid w:val="00494F8B"/>
    <w:rsid w:val="00495434"/>
    <w:rsid w:val="00495C88"/>
    <w:rsid w:val="004962E1"/>
    <w:rsid w:val="0049737D"/>
    <w:rsid w:val="00497EB0"/>
    <w:rsid w:val="004A0DF8"/>
    <w:rsid w:val="004A6979"/>
    <w:rsid w:val="004A72B4"/>
    <w:rsid w:val="004B06E1"/>
    <w:rsid w:val="004B0EA2"/>
    <w:rsid w:val="004B1C78"/>
    <w:rsid w:val="004B2786"/>
    <w:rsid w:val="004B32AC"/>
    <w:rsid w:val="004B5203"/>
    <w:rsid w:val="004B5798"/>
    <w:rsid w:val="004B61FD"/>
    <w:rsid w:val="004B691B"/>
    <w:rsid w:val="004B6F39"/>
    <w:rsid w:val="004C0991"/>
    <w:rsid w:val="004C1EC1"/>
    <w:rsid w:val="004C38AC"/>
    <w:rsid w:val="004C5843"/>
    <w:rsid w:val="004C78F2"/>
    <w:rsid w:val="004C7E85"/>
    <w:rsid w:val="004D19C5"/>
    <w:rsid w:val="004D2438"/>
    <w:rsid w:val="004D2680"/>
    <w:rsid w:val="004D4FE0"/>
    <w:rsid w:val="004D67CF"/>
    <w:rsid w:val="004D745E"/>
    <w:rsid w:val="004E09D5"/>
    <w:rsid w:val="004E28C0"/>
    <w:rsid w:val="004E2D8C"/>
    <w:rsid w:val="004E2F9D"/>
    <w:rsid w:val="004E38B1"/>
    <w:rsid w:val="004E553F"/>
    <w:rsid w:val="004E607F"/>
    <w:rsid w:val="004E6686"/>
    <w:rsid w:val="004F1ED2"/>
    <w:rsid w:val="004F22C4"/>
    <w:rsid w:val="004F2600"/>
    <w:rsid w:val="004F508A"/>
    <w:rsid w:val="004F6AE2"/>
    <w:rsid w:val="004F7B4E"/>
    <w:rsid w:val="004F7C01"/>
    <w:rsid w:val="005000A1"/>
    <w:rsid w:val="0050018E"/>
    <w:rsid w:val="00500FDB"/>
    <w:rsid w:val="00501A67"/>
    <w:rsid w:val="005025BF"/>
    <w:rsid w:val="005026FE"/>
    <w:rsid w:val="0050379F"/>
    <w:rsid w:val="00503A81"/>
    <w:rsid w:val="00504B4B"/>
    <w:rsid w:val="005075E6"/>
    <w:rsid w:val="0051124D"/>
    <w:rsid w:val="00511643"/>
    <w:rsid w:val="0051189A"/>
    <w:rsid w:val="00511D11"/>
    <w:rsid w:val="00511FA5"/>
    <w:rsid w:val="005129BB"/>
    <w:rsid w:val="0051379D"/>
    <w:rsid w:val="0051418D"/>
    <w:rsid w:val="00515FD6"/>
    <w:rsid w:val="005160BC"/>
    <w:rsid w:val="0051628A"/>
    <w:rsid w:val="00516630"/>
    <w:rsid w:val="00516D11"/>
    <w:rsid w:val="00516DB6"/>
    <w:rsid w:val="005176BD"/>
    <w:rsid w:val="00520063"/>
    <w:rsid w:val="00520185"/>
    <w:rsid w:val="005202E0"/>
    <w:rsid w:val="00521EE9"/>
    <w:rsid w:val="00524E01"/>
    <w:rsid w:val="00524F94"/>
    <w:rsid w:val="0052517D"/>
    <w:rsid w:val="00525763"/>
    <w:rsid w:val="005263EA"/>
    <w:rsid w:val="005266AE"/>
    <w:rsid w:val="00526ABA"/>
    <w:rsid w:val="005275E4"/>
    <w:rsid w:val="005300C6"/>
    <w:rsid w:val="005305BE"/>
    <w:rsid w:val="0053070D"/>
    <w:rsid w:val="00530756"/>
    <w:rsid w:val="00531C6A"/>
    <w:rsid w:val="00532641"/>
    <w:rsid w:val="005331A5"/>
    <w:rsid w:val="00533AAB"/>
    <w:rsid w:val="00535329"/>
    <w:rsid w:val="00535BFE"/>
    <w:rsid w:val="00535ED3"/>
    <w:rsid w:val="00536179"/>
    <w:rsid w:val="0053653A"/>
    <w:rsid w:val="00536885"/>
    <w:rsid w:val="005403ED"/>
    <w:rsid w:val="00540532"/>
    <w:rsid w:val="00540A8F"/>
    <w:rsid w:val="00540DAD"/>
    <w:rsid w:val="00542B26"/>
    <w:rsid w:val="0054354B"/>
    <w:rsid w:val="00543B40"/>
    <w:rsid w:val="0054496B"/>
    <w:rsid w:val="00544BA1"/>
    <w:rsid w:val="00552ECF"/>
    <w:rsid w:val="00553A97"/>
    <w:rsid w:val="00553B53"/>
    <w:rsid w:val="00553D5C"/>
    <w:rsid w:val="00556DC6"/>
    <w:rsid w:val="00557398"/>
    <w:rsid w:val="005603F4"/>
    <w:rsid w:val="00560FD3"/>
    <w:rsid w:val="00561333"/>
    <w:rsid w:val="005631DE"/>
    <w:rsid w:val="005633E2"/>
    <w:rsid w:val="0056363F"/>
    <w:rsid w:val="0056385D"/>
    <w:rsid w:val="00563D37"/>
    <w:rsid w:val="0056608D"/>
    <w:rsid w:val="00567E0F"/>
    <w:rsid w:val="005700EA"/>
    <w:rsid w:val="005704C8"/>
    <w:rsid w:val="00570F3A"/>
    <w:rsid w:val="005719AC"/>
    <w:rsid w:val="0057294B"/>
    <w:rsid w:val="00572DE3"/>
    <w:rsid w:val="00572F41"/>
    <w:rsid w:val="005734FD"/>
    <w:rsid w:val="005752F2"/>
    <w:rsid w:val="00575343"/>
    <w:rsid w:val="00576A10"/>
    <w:rsid w:val="00577447"/>
    <w:rsid w:val="005800BE"/>
    <w:rsid w:val="00580177"/>
    <w:rsid w:val="005805A6"/>
    <w:rsid w:val="00580B75"/>
    <w:rsid w:val="00580EDA"/>
    <w:rsid w:val="005829B0"/>
    <w:rsid w:val="005846F0"/>
    <w:rsid w:val="00585740"/>
    <w:rsid w:val="00585BDC"/>
    <w:rsid w:val="005861FD"/>
    <w:rsid w:val="0058736F"/>
    <w:rsid w:val="00591E3E"/>
    <w:rsid w:val="00592B87"/>
    <w:rsid w:val="0059360E"/>
    <w:rsid w:val="00593AF8"/>
    <w:rsid w:val="00594F33"/>
    <w:rsid w:val="0059527C"/>
    <w:rsid w:val="005958B1"/>
    <w:rsid w:val="00595E2C"/>
    <w:rsid w:val="005964CF"/>
    <w:rsid w:val="0059749D"/>
    <w:rsid w:val="0059797F"/>
    <w:rsid w:val="0059799F"/>
    <w:rsid w:val="005A03C3"/>
    <w:rsid w:val="005A0885"/>
    <w:rsid w:val="005A1068"/>
    <w:rsid w:val="005A249A"/>
    <w:rsid w:val="005A353A"/>
    <w:rsid w:val="005A35B4"/>
    <w:rsid w:val="005A40B2"/>
    <w:rsid w:val="005A41BA"/>
    <w:rsid w:val="005A4241"/>
    <w:rsid w:val="005A49B0"/>
    <w:rsid w:val="005A65DD"/>
    <w:rsid w:val="005A6F51"/>
    <w:rsid w:val="005B0E0F"/>
    <w:rsid w:val="005B1168"/>
    <w:rsid w:val="005B15A7"/>
    <w:rsid w:val="005B2AD2"/>
    <w:rsid w:val="005B2BCA"/>
    <w:rsid w:val="005B2CFC"/>
    <w:rsid w:val="005B3568"/>
    <w:rsid w:val="005B44F4"/>
    <w:rsid w:val="005B66A4"/>
    <w:rsid w:val="005B6E98"/>
    <w:rsid w:val="005C0350"/>
    <w:rsid w:val="005C153B"/>
    <w:rsid w:val="005C16BC"/>
    <w:rsid w:val="005C16CC"/>
    <w:rsid w:val="005C17CF"/>
    <w:rsid w:val="005C2514"/>
    <w:rsid w:val="005C2678"/>
    <w:rsid w:val="005C3035"/>
    <w:rsid w:val="005C3A58"/>
    <w:rsid w:val="005C443D"/>
    <w:rsid w:val="005C468C"/>
    <w:rsid w:val="005C4D1B"/>
    <w:rsid w:val="005C53BB"/>
    <w:rsid w:val="005C5630"/>
    <w:rsid w:val="005C7338"/>
    <w:rsid w:val="005D0828"/>
    <w:rsid w:val="005D1CB9"/>
    <w:rsid w:val="005D2F07"/>
    <w:rsid w:val="005D36A1"/>
    <w:rsid w:val="005D3F4E"/>
    <w:rsid w:val="005D5735"/>
    <w:rsid w:val="005D5C4B"/>
    <w:rsid w:val="005D66AA"/>
    <w:rsid w:val="005D69B7"/>
    <w:rsid w:val="005D7359"/>
    <w:rsid w:val="005E07E6"/>
    <w:rsid w:val="005E1827"/>
    <w:rsid w:val="005E1D9E"/>
    <w:rsid w:val="005E2C6B"/>
    <w:rsid w:val="005E437F"/>
    <w:rsid w:val="005E43F6"/>
    <w:rsid w:val="005E4419"/>
    <w:rsid w:val="005E4D35"/>
    <w:rsid w:val="005E5E59"/>
    <w:rsid w:val="005E6324"/>
    <w:rsid w:val="005E6751"/>
    <w:rsid w:val="005E6D4D"/>
    <w:rsid w:val="005F0A01"/>
    <w:rsid w:val="005F143B"/>
    <w:rsid w:val="005F15D1"/>
    <w:rsid w:val="005F318F"/>
    <w:rsid w:val="005F3F16"/>
    <w:rsid w:val="005F4383"/>
    <w:rsid w:val="005F49BA"/>
    <w:rsid w:val="005F51FE"/>
    <w:rsid w:val="005F52A1"/>
    <w:rsid w:val="005F564E"/>
    <w:rsid w:val="005F5884"/>
    <w:rsid w:val="005F6AC2"/>
    <w:rsid w:val="005F7130"/>
    <w:rsid w:val="00600AE7"/>
    <w:rsid w:val="00601593"/>
    <w:rsid w:val="00602FA1"/>
    <w:rsid w:val="00602FF8"/>
    <w:rsid w:val="006033B1"/>
    <w:rsid w:val="006035A4"/>
    <w:rsid w:val="00603822"/>
    <w:rsid w:val="00604039"/>
    <w:rsid w:val="006051F6"/>
    <w:rsid w:val="006053CE"/>
    <w:rsid w:val="00605B0F"/>
    <w:rsid w:val="00606DAF"/>
    <w:rsid w:val="00606FBB"/>
    <w:rsid w:val="00612386"/>
    <w:rsid w:val="00612B71"/>
    <w:rsid w:val="0061433E"/>
    <w:rsid w:val="00614E56"/>
    <w:rsid w:val="00614F70"/>
    <w:rsid w:val="00614F73"/>
    <w:rsid w:val="006170C2"/>
    <w:rsid w:val="00617585"/>
    <w:rsid w:val="0062030B"/>
    <w:rsid w:val="00621E10"/>
    <w:rsid w:val="00623650"/>
    <w:rsid w:val="00623953"/>
    <w:rsid w:val="00623A95"/>
    <w:rsid w:val="006245A0"/>
    <w:rsid w:val="00624D92"/>
    <w:rsid w:val="00624E3E"/>
    <w:rsid w:val="00627675"/>
    <w:rsid w:val="006308A6"/>
    <w:rsid w:val="006313CB"/>
    <w:rsid w:val="006328EC"/>
    <w:rsid w:val="00633829"/>
    <w:rsid w:val="00633837"/>
    <w:rsid w:val="0063428B"/>
    <w:rsid w:val="006343B6"/>
    <w:rsid w:val="006356E7"/>
    <w:rsid w:val="00635BE4"/>
    <w:rsid w:val="006368ED"/>
    <w:rsid w:val="00637462"/>
    <w:rsid w:val="006375BE"/>
    <w:rsid w:val="00637D6D"/>
    <w:rsid w:val="00640F7D"/>
    <w:rsid w:val="0064187A"/>
    <w:rsid w:val="0064329E"/>
    <w:rsid w:val="00643732"/>
    <w:rsid w:val="0064482D"/>
    <w:rsid w:val="00646BE8"/>
    <w:rsid w:val="006504CB"/>
    <w:rsid w:val="0065272F"/>
    <w:rsid w:val="006527B3"/>
    <w:rsid w:val="00652931"/>
    <w:rsid w:val="00652ADB"/>
    <w:rsid w:val="0065503E"/>
    <w:rsid w:val="00655F46"/>
    <w:rsid w:val="006560D8"/>
    <w:rsid w:val="00656156"/>
    <w:rsid w:val="006575C7"/>
    <w:rsid w:val="0066079E"/>
    <w:rsid w:val="006610C2"/>
    <w:rsid w:val="006616F9"/>
    <w:rsid w:val="00662151"/>
    <w:rsid w:val="00662AF0"/>
    <w:rsid w:val="00663200"/>
    <w:rsid w:val="006652B2"/>
    <w:rsid w:val="00666095"/>
    <w:rsid w:val="00666653"/>
    <w:rsid w:val="006667DF"/>
    <w:rsid w:val="00671054"/>
    <w:rsid w:val="006719FA"/>
    <w:rsid w:val="00671A75"/>
    <w:rsid w:val="0067282F"/>
    <w:rsid w:val="00672864"/>
    <w:rsid w:val="00674498"/>
    <w:rsid w:val="00674713"/>
    <w:rsid w:val="00674AFB"/>
    <w:rsid w:val="00674C39"/>
    <w:rsid w:val="00675FD7"/>
    <w:rsid w:val="0067617D"/>
    <w:rsid w:val="00677A75"/>
    <w:rsid w:val="0068160F"/>
    <w:rsid w:val="0068268D"/>
    <w:rsid w:val="00682FC0"/>
    <w:rsid w:val="00683D2D"/>
    <w:rsid w:val="0068406D"/>
    <w:rsid w:val="006871B8"/>
    <w:rsid w:val="00687E3F"/>
    <w:rsid w:val="006904FA"/>
    <w:rsid w:val="006908CF"/>
    <w:rsid w:val="00690A52"/>
    <w:rsid w:val="006941D4"/>
    <w:rsid w:val="00694298"/>
    <w:rsid w:val="00695335"/>
    <w:rsid w:val="0069554E"/>
    <w:rsid w:val="00695573"/>
    <w:rsid w:val="00695745"/>
    <w:rsid w:val="006972EF"/>
    <w:rsid w:val="0069782B"/>
    <w:rsid w:val="006A23B0"/>
    <w:rsid w:val="006A3DF0"/>
    <w:rsid w:val="006A4491"/>
    <w:rsid w:val="006A5ACA"/>
    <w:rsid w:val="006A6C9D"/>
    <w:rsid w:val="006B047A"/>
    <w:rsid w:val="006B3A29"/>
    <w:rsid w:val="006B3A46"/>
    <w:rsid w:val="006B3D5E"/>
    <w:rsid w:val="006B4475"/>
    <w:rsid w:val="006B5EF0"/>
    <w:rsid w:val="006B6B0E"/>
    <w:rsid w:val="006B78A7"/>
    <w:rsid w:val="006C0BFD"/>
    <w:rsid w:val="006C16CE"/>
    <w:rsid w:val="006C2653"/>
    <w:rsid w:val="006C5DBC"/>
    <w:rsid w:val="006C660C"/>
    <w:rsid w:val="006C6E7A"/>
    <w:rsid w:val="006C7062"/>
    <w:rsid w:val="006D0ACB"/>
    <w:rsid w:val="006D0FE8"/>
    <w:rsid w:val="006D3583"/>
    <w:rsid w:val="006D40E8"/>
    <w:rsid w:val="006D7CCD"/>
    <w:rsid w:val="006E03A6"/>
    <w:rsid w:val="006E141C"/>
    <w:rsid w:val="006E1F5A"/>
    <w:rsid w:val="006E2151"/>
    <w:rsid w:val="006E24E6"/>
    <w:rsid w:val="006E2797"/>
    <w:rsid w:val="006E2DB9"/>
    <w:rsid w:val="006E3398"/>
    <w:rsid w:val="006E56DB"/>
    <w:rsid w:val="006E5C11"/>
    <w:rsid w:val="006E5F3F"/>
    <w:rsid w:val="006E67E8"/>
    <w:rsid w:val="006E7805"/>
    <w:rsid w:val="006E7E23"/>
    <w:rsid w:val="006F06B7"/>
    <w:rsid w:val="006F08A9"/>
    <w:rsid w:val="006F14E2"/>
    <w:rsid w:val="006F16A7"/>
    <w:rsid w:val="006F221A"/>
    <w:rsid w:val="006F5475"/>
    <w:rsid w:val="006F5E70"/>
    <w:rsid w:val="006F7B2D"/>
    <w:rsid w:val="00700F14"/>
    <w:rsid w:val="00701044"/>
    <w:rsid w:val="00701607"/>
    <w:rsid w:val="00701BF0"/>
    <w:rsid w:val="00702E0D"/>
    <w:rsid w:val="00704C17"/>
    <w:rsid w:val="00705085"/>
    <w:rsid w:val="007051AF"/>
    <w:rsid w:val="007051C4"/>
    <w:rsid w:val="007063E5"/>
    <w:rsid w:val="00706CE3"/>
    <w:rsid w:val="007071C0"/>
    <w:rsid w:val="00710744"/>
    <w:rsid w:val="007107C2"/>
    <w:rsid w:val="00711019"/>
    <w:rsid w:val="007116BE"/>
    <w:rsid w:val="00712586"/>
    <w:rsid w:val="00712880"/>
    <w:rsid w:val="007132C7"/>
    <w:rsid w:val="00713426"/>
    <w:rsid w:val="007145DC"/>
    <w:rsid w:val="007147CB"/>
    <w:rsid w:val="00714E02"/>
    <w:rsid w:val="00715A6B"/>
    <w:rsid w:val="0071673F"/>
    <w:rsid w:val="007205E0"/>
    <w:rsid w:val="00720BAB"/>
    <w:rsid w:val="00720D8A"/>
    <w:rsid w:val="00720DFC"/>
    <w:rsid w:val="007217F4"/>
    <w:rsid w:val="00721BAA"/>
    <w:rsid w:val="00721F0B"/>
    <w:rsid w:val="007222CB"/>
    <w:rsid w:val="00724139"/>
    <w:rsid w:val="00724396"/>
    <w:rsid w:val="007260D9"/>
    <w:rsid w:val="00730514"/>
    <w:rsid w:val="007309EC"/>
    <w:rsid w:val="00733338"/>
    <w:rsid w:val="0073334E"/>
    <w:rsid w:val="00733E50"/>
    <w:rsid w:val="00734EC4"/>
    <w:rsid w:val="007352A4"/>
    <w:rsid w:val="0073542F"/>
    <w:rsid w:val="00735D0B"/>
    <w:rsid w:val="007363D5"/>
    <w:rsid w:val="00740375"/>
    <w:rsid w:val="0074191D"/>
    <w:rsid w:val="007426A2"/>
    <w:rsid w:val="00742EA0"/>
    <w:rsid w:val="00743684"/>
    <w:rsid w:val="00743A4E"/>
    <w:rsid w:val="00743F4E"/>
    <w:rsid w:val="00745E9C"/>
    <w:rsid w:val="00747062"/>
    <w:rsid w:val="0074773C"/>
    <w:rsid w:val="00750C16"/>
    <w:rsid w:val="00750D2B"/>
    <w:rsid w:val="00751DBF"/>
    <w:rsid w:val="007522CA"/>
    <w:rsid w:val="00752C63"/>
    <w:rsid w:val="007541AC"/>
    <w:rsid w:val="007544AD"/>
    <w:rsid w:val="00754640"/>
    <w:rsid w:val="00754FE6"/>
    <w:rsid w:val="00755BCE"/>
    <w:rsid w:val="00755C52"/>
    <w:rsid w:val="00755D57"/>
    <w:rsid w:val="00756FBF"/>
    <w:rsid w:val="007607E7"/>
    <w:rsid w:val="0076090E"/>
    <w:rsid w:val="00760A66"/>
    <w:rsid w:val="00760C2A"/>
    <w:rsid w:val="00761177"/>
    <w:rsid w:val="007613E6"/>
    <w:rsid w:val="0076218F"/>
    <w:rsid w:val="00762B79"/>
    <w:rsid w:val="00763BB8"/>
    <w:rsid w:val="0076492B"/>
    <w:rsid w:val="00764F7D"/>
    <w:rsid w:val="0076644F"/>
    <w:rsid w:val="00766997"/>
    <w:rsid w:val="00770636"/>
    <w:rsid w:val="00773C5C"/>
    <w:rsid w:val="00774C0D"/>
    <w:rsid w:val="00775109"/>
    <w:rsid w:val="007763E1"/>
    <w:rsid w:val="00780460"/>
    <w:rsid w:val="00780B64"/>
    <w:rsid w:val="0078128F"/>
    <w:rsid w:val="00781918"/>
    <w:rsid w:val="007819B7"/>
    <w:rsid w:val="0078489F"/>
    <w:rsid w:val="00785749"/>
    <w:rsid w:val="00785987"/>
    <w:rsid w:val="007860F6"/>
    <w:rsid w:val="007873BD"/>
    <w:rsid w:val="007908AB"/>
    <w:rsid w:val="00792BEC"/>
    <w:rsid w:val="00793518"/>
    <w:rsid w:val="007947CF"/>
    <w:rsid w:val="00795BCE"/>
    <w:rsid w:val="00796985"/>
    <w:rsid w:val="00797D99"/>
    <w:rsid w:val="007A07CF"/>
    <w:rsid w:val="007A1345"/>
    <w:rsid w:val="007A14C1"/>
    <w:rsid w:val="007A14EA"/>
    <w:rsid w:val="007A1A08"/>
    <w:rsid w:val="007A2993"/>
    <w:rsid w:val="007A2D6D"/>
    <w:rsid w:val="007A5E56"/>
    <w:rsid w:val="007B1273"/>
    <w:rsid w:val="007B2146"/>
    <w:rsid w:val="007B239E"/>
    <w:rsid w:val="007B3780"/>
    <w:rsid w:val="007B4958"/>
    <w:rsid w:val="007B4F76"/>
    <w:rsid w:val="007B58D4"/>
    <w:rsid w:val="007B7040"/>
    <w:rsid w:val="007B7159"/>
    <w:rsid w:val="007C001A"/>
    <w:rsid w:val="007C1737"/>
    <w:rsid w:val="007C2C7E"/>
    <w:rsid w:val="007C2D4B"/>
    <w:rsid w:val="007C3EE0"/>
    <w:rsid w:val="007C523A"/>
    <w:rsid w:val="007C67BC"/>
    <w:rsid w:val="007C76D1"/>
    <w:rsid w:val="007D228D"/>
    <w:rsid w:val="007D3630"/>
    <w:rsid w:val="007D3729"/>
    <w:rsid w:val="007D5273"/>
    <w:rsid w:val="007D5FBD"/>
    <w:rsid w:val="007D6605"/>
    <w:rsid w:val="007D7CBB"/>
    <w:rsid w:val="007D7CC3"/>
    <w:rsid w:val="007E0CDF"/>
    <w:rsid w:val="007E10B1"/>
    <w:rsid w:val="007E1272"/>
    <w:rsid w:val="007E1A36"/>
    <w:rsid w:val="007E1C33"/>
    <w:rsid w:val="007E3EE0"/>
    <w:rsid w:val="007E42FD"/>
    <w:rsid w:val="007E4F27"/>
    <w:rsid w:val="007E55A7"/>
    <w:rsid w:val="007E56D7"/>
    <w:rsid w:val="007E69A5"/>
    <w:rsid w:val="007E731B"/>
    <w:rsid w:val="007E7E2A"/>
    <w:rsid w:val="007F11FB"/>
    <w:rsid w:val="007F133E"/>
    <w:rsid w:val="007F1E5D"/>
    <w:rsid w:val="007F2C2F"/>
    <w:rsid w:val="007F2D11"/>
    <w:rsid w:val="007F3D9A"/>
    <w:rsid w:val="007F45BE"/>
    <w:rsid w:val="007F47F2"/>
    <w:rsid w:val="007F4FDE"/>
    <w:rsid w:val="007F5F60"/>
    <w:rsid w:val="007F73E7"/>
    <w:rsid w:val="008024F7"/>
    <w:rsid w:val="0080265E"/>
    <w:rsid w:val="00803C23"/>
    <w:rsid w:val="0080471F"/>
    <w:rsid w:val="008050DF"/>
    <w:rsid w:val="00805965"/>
    <w:rsid w:val="0080636F"/>
    <w:rsid w:val="00806AC3"/>
    <w:rsid w:val="0080700D"/>
    <w:rsid w:val="0080780B"/>
    <w:rsid w:val="008101B0"/>
    <w:rsid w:val="00811CED"/>
    <w:rsid w:val="0081246B"/>
    <w:rsid w:val="00812E02"/>
    <w:rsid w:val="008148C8"/>
    <w:rsid w:val="00816DC8"/>
    <w:rsid w:val="00820470"/>
    <w:rsid w:val="00821415"/>
    <w:rsid w:val="008226D1"/>
    <w:rsid w:val="0082335F"/>
    <w:rsid w:val="00823CB4"/>
    <w:rsid w:val="008244E3"/>
    <w:rsid w:val="00825661"/>
    <w:rsid w:val="00825D5C"/>
    <w:rsid w:val="0082671C"/>
    <w:rsid w:val="008274ED"/>
    <w:rsid w:val="008309B3"/>
    <w:rsid w:val="00830EC4"/>
    <w:rsid w:val="008320AE"/>
    <w:rsid w:val="008328FF"/>
    <w:rsid w:val="008335B5"/>
    <w:rsid w:val="00835A00"/>
    <w:rsid w:val="0084018C"/>
    <w:rsid w:val="00840361"/>
    <w:rsid w:val="00841565"/>
    <w:rsid w:val="00841737"/>
    <w:rsid w:val="00841A4C"/>
    <w:rsid w:val="0084206B"/>
    <w:rsid w:val="0084289A"/>
    <w:rsid w:val="008428B8"/>
    <w:rsid w:val="00843247"/>
    <w:rsid w:val="008463FA"/>
    <w:rsid w:val="00846BCC"/>
    <w:rsid w:val="0084700C"/>
    <w:rsid w:val="00847BF1"/>
    <w:rsid w:val="00847D06"/>
    <w:rsid w:val="0085076F"/>
    <w:rsid w:val="00850773"/>
    <w:rsid w:val="00850A16"/>
    <w:rsid w:val="00852175"/>
    <w:rsid w:val="00852480"/>
    <w:rsid w:val="00852A2A"/>
    <w:rsid w:val="00852C95"/>
    <w:rsid w:val="00852DF2"/>
    <w:rsid w:val="00852E4B"/>
    <w:rsid w:val="00853DEF"/>
    <w:rsid w:val="0085410D"/>
    <w:rsid w:val="00854A13"/>
    <w:rsid w:val="00854BC8"/>
    <w:rsid w:val="00854F28"/>
    <w:rsid w:val="00854FFE"/>
    <w:rsid w:val="00855515"/>
    <w:rsid w:val="008567EF"/>
    <w:rsid w:val="008574DE"/>
    <w:rsid w:val="00857C1E"/>
    <w:rsid w:val="00857DD0"/>
    <w:rsid w:val="00863A91"/>
    <w:rsid w:val="00864AB9"/>
    <w:rsid w:val="00865E5F"/>
    <w:rsid w:val="00867A30"/>
    <w:rsid w:val="008709F8"/>
    <w:rsid w:val="00870F21"/>
    <w:rsid w:val="008715A6"/>
    <w:rsid w:val="008715E0"/>
    <w:rsid w:val="00871AD6"/>
    <w:rsid w:val="00871DD2"/>
    <w:rsid w:val="00873C90"/>
    <w:rsid w:val="00873CFA"/>
    <w:rsid w:val="00873EA0"/>
    <w:rsid w:val="00874493"/>
    <w:rsid w:val="00874C62"/>
    <w:rsid w:val="00874F81"/>
    <w:rsid w:val="008759DD"/>
    <w:rsid w:val="00875E4E"/>
    <w:rsid w:val="008776EF"/>
    <w:rsid w:val="00877F5E"/>
    <w:rsid w:val="00880830"/>
    <w:rsid w:val="00884975"/>
    <w:rsid w:val="00885C5F"/>
    <w:rsid w:val="00885DD9"/>
    <w:rsid w:val="008868F5"/>
    <w:rsid w:val="00886FDE"/>
    <w:rsid w:val="00886FF5"/>
    <w:rsid w:val="008873A0"/>
    <w:rsid w:val="00887D56"/>
    <w:rsid w:val="00890712"/>
    <w:rsid w:val="00891184"/>
    <w:rsid w:val="00891423"/>
    <w:rsid w:val="00891870"/>
    <w:rsid w:val="00892203"/>
    <w:rsid w:val="00892239"/>
    <w:rsid w:val="008925AB"/>
    <w:rsid w:val="00892FE8"/>
    <w:rsid w:val="0089402E"/>
    <w:rsid w:val="00895576"/>
    <w:rsid w:val="008967F5"/>
    <w:rsid w:val="00896E11"/>
    <w:rsid w:val="00897DEB"/>
    <w:rsid w:val="008A060B"/>
    <w:rsid w:val="008A0ED9"/>
    <w:rsid w:val="008A23B5"/>
    <w:rsid w:val="008A2514"/>
    <w:rsid w:val="008A35F7"/>
    <w:rsid w:val="008A3FF4"/>
    <w:rsid w:val="008A48A5"/>
    <w:rsid w:val="008A70D4"/>
    <w:rsid w:val="008A72FB"/>
    <w:rsid w:val="008A7721"/>
    <w:rsid w:val="008A79A8"/>
    <w:rsid w:val="008A7ADA"/>
    <w:rsid w:val="008A7D4C"/>
    <w:rsid w:val="008B014A"/>
    <w:rsid w:val="008B0E73"/>
    <w:rsid w:val="008B153B"/>
    <w:rsid w:val="008B2174"/>
    <w:rsid w:val="008B377E"/>
    <w:rsid w:val="008B3AFF"/>
    <w:rsid w:val="008B422C"/>
    <w:rsid w:val="008B5BBE"/>
    <w:rsid w:val="008B5E70"/>
    <w:rsid w:val="008B5F64"/>
    <w:rsid w:val="008B67D5"/>
    <w:rsid w:val="008B6C04"/>
    <w:rsid w:val="008B70BD"/>
    <w:rsid w:val="008B754F"/>
    <w:rsid w:val="008B767E"/>
    <w:rsid w:val="008B7E4B"/>
    <w:rsid w:val="008C0D09"/>
    <w:rsid w:val="008C0E41"/>
    <w:rsid w:val="008C26AB"/>
    <w:rsid w:val="008C381A"/>
    <w:rsid w:val="008C45F8"/>
    <w:rsid w:val="008C79CB"/>
    <w:rsid w:val="008D13E4"/>
    <w:rsid w:val="008D2532"/>
    <w:rsid w:val="008D276B"/>
    <w:rsid w:val="008D2A99"/>
    <w:rsid w:val="008D3616"/>
    <w:rsid w:val="008D4E3A"/>
    <w:rsid w:val="008D5548"/>
    <w:rsid w:val="008D6A89"/>
    <w:rsid w:val="008D6B7E"/>
    <w:rsid w:val="008E001E"/>
    <w:rsid w:val="008E14EC"/>
    <w:rsid w:val="008E15E4"/>
    <w:rsid w:val="008E1CF6"/>
    <w:rsid w:val="008E25A9"/>
    <w:rsid w:val="008E34AE"/>
    <w:rsid w:val="008E53A3"/>
    <w:rsid w:val="008E592F"/>
    <w:rsid w:val="008E5C80"/>
    <w:rsid w:val="008E69A6"/>
    <w:rsid w:val="008E785B"/>
    <w:rsid w:val="008F06D7"/>
    <w:rsid w:val="008F08EC"/>
    <w:rsid w:val="008F12DC"/>
    <w:rsid w:val="008F21C1"/>
    <w:rsid w:val="008F2FAD"/>
    <w:rsid w:val="008F3582"/>
    <w:rsid w:val="008F492B"/>
    <w:rsid w:val="00900549"/>
    <w:rsid w:val="00900AE3"/>
    <w:rsid w:val="0090203A"/>
    <w:rsid w:val="0090369A"/>
    <w:rsid w:val="00903B86"/>
    <w:rsid w:val="009046A8"/>
    <w:rsid w:val="009046BA"/>
    <w:rsid w:val="009055EA"/>
    <w:rsid w:val="00906721"/>
    <w:rsid w:val="0090740A"/>
    <w:rsid w:val="0090761F"/>
    <w:rsid w:val="0091013B"/>
    <w:rsid w:val="00910B93"/>
    <w:rsid w:val="00910E61"/>
    <w:rsid w:val="00911621"/>
    <w:rsid w:val="0091203F"/>
    <w:rsid w:val="009128D5"/>
    <w:rsid w:val="0091322F"/>
    <w:rsid w:val="00915722"/>
    <w:rsid w:val="009172EA"/>
    <w:rsid w:val="009173BE"/>
    <w:rsid w:val="009211BC"/>
    <w:rsid w:val="009212F8"/>
    <w:rsid w:val="00921A14"/>
    <w:rsid w:val="009227C9"/>
    <w:rsid w:val="009236AB"/>
    <w:rsid w:val="00923EDE"/>
    <w:rsid w:val="00925DED"/>
    <w:rsid w:val="00926B08"/>
    <w:rsid w:val="00927F3B"/>
    <w:rsid w:val="009312A3"/>
    <w:rsid w:val="009328DA"/>
    <w:rsid w:val="00934534"/>
    <w:rsid w:val="00934651"/>
    <w:rsid w:val="009374DD"/>
    <w:rsid w:val="00941680"/>
    <w:rsid w:val="00942264"/>
    <w:rsid w:val="00943261"/>
    <w:rsid w:val="00945C00"/>
    <w:rsid w:val="00945EE9"/>
    <w:rsid w:val="00950B24"/>
    <w:rsid w:val="009513C2"/>
    <w:rsid w:val="009556FD"/>
    <w:rsid w:val="00957F53"/>
    <w:rsid w:val="00961895"/>
    <w:rsid w:val="00962080"/>
    <w:rsid w:val="0096329E"/>
    <w:rsid w:val="0096340F"/>
    <w:rsid w:val="00964A72"/>
    <w:rsid w:val="00965A6A"/>
    <w:rsid w:val="00965EC2"/>
    <w:rsid w:val="00970272"/>
    <w:rsid w:val="00970585"/>
    <w:rsid w:val="00970921"/>
    <w:rsid w:val="00970F73"/>
    <w:rsid w:val="0097154E"/>
    <w:rsid w:val="00971DBB"/>
    <w:rsid w:val="00972FA3"/>
    <w:rsid w:val="00977418"/>
    <w:rsid w:val="0098089C"/>
    <w:rsid w:val="00980DEF"/>
    <w:rsid w:val="00980E56"/>
    <w:rsid w:val="00981804"/>
    <w:rsid w:val="00981B68"/>
    <w:rsid w:val="00981CE8"/>
    <w:rsid w:val="009830CD"/>
    <w:rsid w:val="00983CDD"/>
    <w:rsid w:val="00984E06"/>
    <w:rsid w:val="0098642C"/>
    <w:rsid w:val="0098678C"/>
    <w:rsid w:val="00986AB5"/>
    <w:rsid w:val="00987425"/>
    <w:rsid w:val="009921F8"/>
    <w:rsid w:val="00992991"/>
    <w:rsid w:val="00992F73"/>
    <w:rsid w:val="0099364B"/>
    <w:rsid w:val="00993E4A"/>
    <w:rsid w:val="009955C3"/>
    <w:rsid w:val="009972F9"/>
    <w:rsid w:val="009A10A2"/>
    <w:rsid w:val="009A2527"/>
    <w:rsid w:val="009A3156"/>
    <w:rsid w:val="009A3BDF"/>
    <w:rsid w:val="009A5AC9"/>
    <w:rsid w:val="009A5B3F"/>
    <w:rsid w:val="009A6607"/>
    <w:rsid w:val="009A6D4E"/>
    <w:rsid w:val="009B1B7F"/>
    <w:rsid w:val="009B2FBA"/>
    <w:rsid w:val="009B366B"/>
    <w:rsid w:val="009B3A6F"/>
    <w:rsid w:val="009B4745"/>
    <w:rsid w:val="009B492B"/>
    <w:rsid w:val="009B749C"/>
    <w:rsid w:val="009B7A8D"/>
    <w:rsid w:val="009C0E5A"/>
    <w:rsid w:val="009C1A34"/>
    <w:rsid w:val="009C456C"/>
    <w:rsid w:val="009C5D54"/>
    <w:rsid w:val="009D007F"/>
    <w:rsid w:val="009D32D9"/>
    <w:rsid w:val="009D4083"/>
    <w:rsid w:val="009D55AB"/>
    <w:rsid w:val="009D6DAA"/>
    <w:rsid w:val="009E02B1"/>
    <w:rsid w:val="009E06BA"/>
    <w:rsid w:val="009E165C"/>
    <w:rsid w:val="009E1744"/>
    <w:rsid w:val="009E184C"/>
    <w:rsid w:val="009E1980"/>
    <w:rsid w:val="009E23A3"/>
    <w:rsid w:val="009E2530"/>
    <w:rsid w:val="009E2716"/>
    <w:rsid w:val="009E4967"/>
    <w:rsid w:val="009E4A7C"/>
    <w:rsid w:val="009E4C98"/>
    <w:rsid w:val="009E53B8"/>
    <w:rsid w:val="009E5470"/>
    <w:rsid w:val="009E55F6"/>
    <w:rsid w:val="009E645B"/>
    <w:rsid w:val="009E684B"/>
    <w:rsid w:val="009F0891"/>
    <w:rsid w:val="009F08DE"/>
    <w:rsid w:val="009F1614"/>
    <w:rsid w:val="009F1CD0"/>
    <w:rsid w:val="009F6BB5"/>
    <w:rsid w:val="009F7912"/>
    <w:rsid w:val="00A015D9"/>
    <w:rsid w:val="00A022BC"/>
    <w:rsid w:val="00A0294B"/>
    <w:rsid w:val="00A02FFD"/>
    <w:rsid w:val="00A043C9"/>
    <w:rsid w:val="00A04BA3"/>
    <w:rsid w:val="00A06894"/>
    <w:rsid w:val="00A0748F"/>
    <w:rsid w:val="00A078BF"/>
    <w:rsid w:val="00A1010B"/>
    <w:rsid w:val="00A11EF2"/>
    <w:rsid w:val="00A12204"/>
    <w:rsid w:val="00A12E6E"/>
    <w:rsid w:val="00A13226"/>
    <w:rsid w:val="00A14ECE"/>
    <w:rsid w:val="00A16D7D"/>
    <w:rsid w:val="00A16DF0"/>
    <w:rsid w:val="00A16EA7"/>
    <w:rsid w:val="00A17A4C"/>
    <w:rsid w:val="00A2338B"/>
    <w:rsid w:val="00A26723"/>
    <w:rsid w:val="00A26870"/>
    <w:rsid w:val="00A30025"/>
    <w:rsid w:val="00A30734"/>
    <w:rsid w:val="00A30B1F"/>
    <w:rsid w:val="00A30EE0"/>
    <w:rsid w:val="00A30F8F"/>
    <w:rsid w:val="00A31AC5"/>
    <w:rsid w:val="00A31BAB"/>
    <w:rsid w:val="00A31C96"/>
    <w:rsid w:val="00A3257A"/>
    <w:rsid w:val="00A32761"/>
    <w:rsid w:val="00A327D6"/>
    <w:rsid w:val="00A33C16"/>
    <w:rsid w:val="00A360A0"/>
    <w:rsid w:val="00A3628B"/>
    <w:rsid w:val="00A379DE"/>
    <w:rsid w:val="00A37BAA"/>
    <w:rsid w:val="00A40177"/>
    <w:rsid w:val="00A40C79"/>
    <w:rsid w:val="00A40ED7"/>
    <w:rsid w:val="00A41E5E"/>
    <w:rsid w:val="00A439FA"/>
    <w:rsid w:val="00A4478E"/>
    <w:rsid w:val="00A44F00"/>
    <w:rsid w:val="00A45A38"/>
    <w:rsid w:val="00A45BA3"/>
    <w:rsid w:val="00A4622A"/>
    <w:rsid w:val="00A463E3"/>
    <w:rsid w:val="00A46B51"/>
    <w:rsid w:val="00A475AD"/>
    <w:rsid w:val="00A50EF0"/>
    <w:rsid w:val="00A5120C"/>
    <w:rsid w:val="00A5229A"/>
    <w:rsid w:val="00A52CCA"/>
    <w:rsid w:val="00A53BD9"/>
    <w:rsid w:val="00A55AD9"/>
    <w:rsid w:val="00A56570"/>
    <w:rsid w:val="00A56B9F"/>
    <w:rsid w:val="00A5744B"/>
    <w:rsid w:val="00A57CB2"/>
    <w:rsid w:val="00A60263"/>
    <w:rsid w:val="00A602F6"/>
    <w:rsid w:val="00A604B9"/>
    <w:rsid w:val="00A61863"/>
    <w:rsid w:val="00A6326D"/>
    <w:rsid w:val="00A650AB"/>
    <w:rsid w:val="00A6538F"/>
    <w:rsid w:val="00A65685"/>
    <w:rsid w:val="00A65932"/>
    <w:rsid w:val="00A6711A"/>
    <w:rsid w:val="00A67214"/>
    <w:rsid w:val="00A705D9"/>
    <w:rsid w:val="00A74003"/>
    <w:rsid w:val="00A743FC"/>
    <w:rsid w:val="00A7476A"/>
    <w:rsid w:val="00A74C17"/>
    <w:rsid w:val="00A75BF8"/>
    <w:rsid w:val="00A7656C"/>
    <w:rsid w:val="00A76D9C"/>
    <w:rsid w:val="00A76F22"/>
    <w:rsid w:val="00A77968"/>
    <w:rsid w:val="00A779FE"/>
    <w:rsid w:val="00A77D45"/>
    <w:rsid w:val="00A80816"/>
    <w:rsid w:val="00A81F47"/>
    <w:rsid w:val="00A82098"/>
    <w:rsid w:val="00A83BCC"/>
    <w:rsid w:val="00A857E5"/>
    <w:rsid w:val="00A876B8"/>
    <w:rsid w:val="00A87E4B"/>
    <w:rsid w:val="00A902A4"/>
    <w:rsid w:val="00A90E35"/>
    <w:rsid w:val="00A917F9"/>
    <w:rsid w:val="00A922C8"/>
    <w:rsid w:val="00A93322"/>
    <w:rsid w:val="00A93ACF"/>
    <w:rsid w:val="00A95EFD"/>
    <w:rsid w:val="00A964F6"/>
    <w:rsid w:val="00A96EA3"/>
    <w:rsid w:val="00A97766"/>
    <w:rsid w:val="00AA0415"/>
    <w:rsid w:val="00AA0986"/>
    <w:rsid w:val="00AA0D74"/>
    <w:rsid w:val="00AA112F"/>
    <w:rsid w:val="00AA1192"/>
    <w:rsid w:val="00AA11DE"/>
    <w:rsid w:val="00AA132B"/>
    <w:rsid w:val="00AA1417"/>
    <w:rsid w:val="00AA25FC"/>
    <w:rsid w:val="00AA411C"/>
    <w:rsid w:val="00AA5880"/>
    <w:rsid w:val="00AA5CED"/>
    <w:rsid w:val="00AA62A1"/>
    <w:rsid w:val="00AB4FBC"/>
    <w:rsid w:val="00AB5000"/>
    <w:rsid w:val="00AB568A"/>
    <w:rsid w:val="00AB60A3"/>
    <w:rsid w:val="00AB6541"/>
    <w:rsid w:val="00AB6A82"/>
    <w:rsid w:val="00AB6F17"/>
    <w:rsid w:val="00AC1570"/>
    <w:rsid w:val="00AC28A6"/>
    <w:rsid w:val="00AC4479"/>
    <w:rsid w:val="00AC4758"/>
    <w:rsid w:val="00AC4E18"/>
    <w:rsid w:val="00AC5B09"/>
    <w:rsid w:val="00AC5DF7"/>
    <w:rsid w:val="00AC699B"/>
    <w:rsid w:val="00AC6EEC"/>
    <w:rsid w:val="00AC709E"/>
    <w:rsid w:val="00AC7CDA"/>
    <w:rsid w:val="00AC7D54"/>
    <w:rsid w:val="00AD143C"/>
    <w:rsid w:val="00AD15AC"/>
    <w:rsid w:val="00AD1B52"/>
    <w:rsid w:val="00AD26E1"/>
    <w:rsid w:val="00AD4004"/>
    <w:rsid w:val="00AD6136"/>
    <w:rsid w:val="00AD649E"/>
    <w:rsid w:val="00AD6DA8"/>
    <w:rsid w:val="00AD75FC"/>
    <w:rsid w:val="00AE0335"/>
    <w:rsid w:val="00AE09B6"/>
    <w:rsid w:val="00AE09D8"/>
    <w:rsid w:val="00AE29EE"/>
    <w:rsid w:val="00AE2E59"/>
    <w:rsid w:val="00AE2ED7"/>
    <w:rsid w:val="00AE335C"/>
    <w:rsid w:val="00AE3777"/>
    <w:rsid w:val="00AE397E"/>
    <w:rsid w:val="00AE3C62"/>
    <w:rsid w:val="00AE4AB1"/>
    <w:rsid w:val="00AE68FF"/>
    <w:rsid w:val="00AE6B93"/>
    <w:rsid w:val="00AE779D"/>
    <w:rsid w:val="00AF014E"/>
    <w:rsid w:val="00AF32AC"/>
    <w:rsid w:val="00AF4C45"/>
    <w:rsid w:val="00AF5626"/>
    <w:rsid w:val="00AF6177"/>
    <w:rsid w:val="00AF62C4"/>
    <w:rsid w:val="00AF7674"/>
    <w:rsid w:val="00B01364"/>
    <w:rsid w:val="00B022F2"/>
    <w:rsid w:val="00B036E1"/>
    <w:rsid w:val="00B07375"/>
    <w:rsid w:val="00B114AC"/>
    <w:rsid w:val="00B11F39"/>
    <w:rsid w:val="00B123AF"/>
    <w:rsid w:val="00B127E6"/>
    <w:rsid w:val="00B12ED4"/>
    <w:rsid w:val="00B135F0"/>
    <w:rsid w:val="00B1423B"/>
    <w:rsid w:val="00B1434B"/>
    <w:rsid w:val="00B1533A"/>
    <w:rsid w:val="00B175F0"/>
    <w:rsid w:val="00B17B64"/>
    <w:rsid w:val="00B205BE"/>
    <w:rsid w:val="00B21E13"/>
    <w:rsid w:val="00B22FDF"/>
    <w:rsid w:val="00B2398F"/>
    <w:rsid w:val="00B23AB6"/>
    <w:rsid w:val="00B2493E"/>
    <w:rsid w:val="00B24E95"/>
    <w:rsid w:val="00B254CB"/>
    <w:rsid w:val="00B30415"/>
    <w:rsid w:val="00B3154D"/>
    <w:rsid w:val="00B31795"/>
    <w:rsid w:val="00B3404B"/>
    <w:rsid w:val="00B34CF7"/>
    <w:rsid w:val="00B35334"/>
    <w:rsid w:val="00B356CF"/>
    <w:rsid w:val="00B35B54"/>
    <w:rsid w:val="00B35BED"/>
    <w:rsid w:val="00B361DA"/>
    <w:rsid w:val="00B36C1F"/>
    <w:rsid w:val="00B36DE1"/>
    <w:rsid w:val="00B36F1A"/>
    <w:rsid w:val="00B40815"/>
    <w:rsid w:val="00B41EE2"/>
    <w:rsid w:val="00B43EBE"/>
    <w:rsid w:val="00B444A2"/>
    <w:rsid w:val="00B454CB"/>
    <w:rsid w:val="00B47C61"/>
    <w:rsid w:val="00B513A8"/>
    <w:rsid w:val="00B5473E"/>
    <w:rsid w:val="00B55026"/>
    <w:rsid w:val="00B55269"/>
    <w:rsid w:val="00B55F59"/>
    <w:rsid w:val="00B56E9A"/>
    <w:rsid w:val="00B570E7"/>
    <w:rsid w:val="00B5728D"/>
    <w:rsid w:val="00B57879"/>
    <w:rsid w:val="00B57FC2"/>
    <w:rsid w:val="00B6156D"/>
    <w:rsid w:val="00B61A7C"/>
    <w:rsid w:val="00B61D58"/>
    <w:rsid w:val="00B63FDB"/>
    <w:rsid w:val="00B6416E"/>
    <w:rsid w:val="00B6493A"/>
    <w:rsid w:val="00B65BFD"/>
    <w:rsid w:val="00B66178"/>
    <w:rsid w:val="00B66B32"/>
    <w:rsid w:val="00B671E5"/>
    <w:rsid w:val="00B71865"/>
    <w:rsid w:val="00B72899"/>
    <w:rsid w:val="00B73987"/>
    <w:rsid w:val="00B7692B"/>
    <w:rsid w:val="00B776FA"/>
    <w:rsid w:val="00B77BFC"/>
    <w:rsid w:val="00B806E2"/>
    <w:rsid w:val="00B84A15"/>
    <w:rsid w:val="00B84FDF"/>
    <w:rsid w:val="00B85ABF"/>
    <w:rsid w:val="00B870B9"/>
    <w:rsid w:val="00B9120F"/>
    <w:rsid w:val="00B936BE"/>
    <w:rsid w:val="00B93D8B"/>
    <w:rsid w:val="00B94D7C"/>
    <w:rsid w:val="00B94DE0"/>
    <w:rsid w:val="00B958FF"/>
    <w:rsid w:val="00B96903"/>
    <w:rsid w:val="00B96C1C"/>
    <w:rsid w:val="00BA108A"/>
    <w:rsid w:val="00BA18BC"/>
    <w:rsid w:val="00BA28B3"/>
    <w:rsid w:val="00BA3B1E"/>
    <w:rsid w:val="00BA4680"/>
    <w:rsid w:val="00BA4CBE"/>
    <w:rsid w:val="00BA5698"/>
    <w:rsid w:val="00BA6064"/>
    <w:rsid w:val="00BA75A5"/>
    <w:rsid w:val="00BA7921"/>
    <w:rsid w:val="00BB1662"/>
    <w:rsid w:val="00BB1845"/>
    <w:rsid w:val="00BB2FF2"/>
    <w:rsid w:val="00BB3854"/>
    <w:rsid w:val="00BB4DA9"/>
    <w:rsid w:val="00BB5752"/>
    <w:rsid w:val="00BB6543"/>
    <w:rsid w:val="00BB69CB"/>
    <w:rsid w:val="00BC1877"/>
    <w:rsid w:val="00BC33A7"/>
    <w:rsid w:val="00BC343C"/>
    <w:rsid w:val="00BC4359"/>
    <w:rsid w:val="00BC5CBE"/>
    <w:rsid w:val="00BD1256"/>
    <w:rsid w:val="00BD3989"/>
    <w:rsid w:val="00BD3DC9"/>
    <w:rsid w:val="00BD467D"/>
    <w:rsid w:val="00BD6356"/>
    <w:rsid w:val="00BD72B7"/>
    <w:rsid w:val="00BE05EA"/>
    <w:rsid w:val="00BE1D50"/>
    <w:rsid w:val="00BE2336"/>
    <w:rsid w:val="00BE2777"/>
    <w:rsid w:val="00BE346E"/>
    <w:rsid w:val="00BE46AF"/>
    <w:rsid w:val="00BE4C06"/>
    <w:rsid w:val="00BE5C10"/>
    <w:rsid w:val="00BE5D98"/>
    <w:rsid w:val="00BE5E82"/>
    <w:rsid w:val="00BE7713"/>
    <w:rsid w:val="00BE7B88"/>
    <w:rsid w:val="00BE7C00"/>
    <w:rsid w:val="00BF06BA"/>
    <w:rsid w:val="00BF0C8B"/>
    <w:rsid w:val="00BF17B1"/>
    <w:rsid w:val="00BF24AC"/>
    <w:rsid w:val="00BF29A5"/>
    <w:rsid w:val="00BF2FF0"/>
    <w:rsid w:val="00BF32B9"/>
    <w:rsid w:val="00BF33DC"/>
    <w:rsid w:val="00BF3D33"/>
    <w:rsid w:val="00BF3EBF"/>
    <w:rsid w:val="00BF4313"/>
    <w:rsid w:val="00C000A4"/>
    <w:rsid w:val="00C00146"/>
    <w:rsid w:val="00C01448"/>
    <w:rsid w:val="00C01C36"/>
    <w:rsid w:val="00C0585E"/>
    <w:rsid w:val="00C05896"/>
    <w:rsid w:val="00C10E13"/>
    <w:rsid w:val="00C114C1"/>
    <w:rsid w:val="00C12459"/>
    <w:rsid w:val="00C15969"/>
    <w:rsid w:val="00C16197"/>
    <w:rsid w:val="00C1645E"/>
    <w:rsid w:val="00C20E78"/>
    <w:rsid w:val="00C22579"/>
    <w:rsid w:val="00C230EF"/>
    <w:rsid w:val="00C23E69"/>
    <w:rsid w:val="00C25886"/>
    <w:rsid w:val="00C26035"/>
    <w:rsid w:val="00C27828"/>
    <w:rsid w:val="00C301FA"/>
    <w:rsid w:val="00C31CA4"/>
    <w:rsid w:val="00C32956"/>
    <w:rsid w:val="00C33212"/>
    <w:rsid w:val="00C3493B"/>
    <w:rsid w:val="00C3662E"/>
    <w:rsid w:val="00C3724E"/>
    <w:rsid w:val="00C407E0"/>
    <w:rsid w:val="00C40D4E"/>
    <w:rsid w:val="00C4184E"/>
    <w:rsid w:val="00C42226"/>
    <w:rsid w:val="00C429B8"/>
    <w:rsid w:val="00C43F8F"/>
    <w:rsid w:val="00C4440C"/>
    <w:rsid w:val="00C471FD"/>
    <w:rsid w:val="00C50DD7"/>
    <w:rsid w:val="00C515D9"/>
    <w:rsid w:val="00C51998"/>
    <w:rsid w:val="00C51EE8"/>
    <w:rsid w:val="00C5414F"/>
    <w:rsid w:val="00C566D8"/>
    <w:rsid w:val="00C569FF"/>
    <w:rsid w:val="00C5710E"/>
    <w:rsid w:val="00C61DDB"/>
    <w:rsid w:val="00C626CD"/>
    <w:rsid w:val="00C6284F"/>
    <w:rsid w:val="00C62DF1"/>
    <w:rsid w:val="00C6440D"/>
    <w:rsid w:val="00C64AB9"/>
    <w:rsid w:val="00C64FF4"/>
    <w:rsid w:val="00C65093"/>
    <w:rsid w:val="00C67361"/>
    <w:rsid w:val="00C67623"/>
    <w:rsid w:val="00C676BE"/>
    <w:rsid w:val="00C706DD"/>
    <w:rsid w:val="00C710B7"/>
    <w:rsid w:val="00C7161E"/>
    <w:rsid w:val="00C72D01"/>
    <w:rsid w:val="00C733C2"/>
    <w:rsid w:val="00C7396D"/>
    <w:rsid w:val="00C73AF9"/>
    <w:rsid w:val="00C741B8"/>
    <w:rsid w:val="00C741C2"/>
    <w:rsid w:val="00C75B5E"/>
    <w:rsid w:val="00C76726"/>
    <w:rsid w:val="00C76E22"/>
    <w:rsid w:val="00C77238"/>
    <w:rsid w:val="00C804A1"/>
    <w:rsid w:val="00C80882"/>
    <w:rsid w:val="00C811F8"/>
    <w:rsid w:val="00C817D2"/>
    <w:rsid w:val="00C82845"/>
    <w:rsid w:val="00C83001"/>
    <w:rsid w:val="00C83E61"/>
    <w:rsid w:val="00C871B4"/>
    <w:rsid w:val="00C90AFD"/>
    <w:rsid w:val="00C90B2F"/>
    <w:rsid w:val="00C920BE"/>
    <w:rsid w:val="00C92D53"/>
    <w:rsid w:val="00C94B5F"/>
    <w:rsid w:val="00C96B35"/>
    <w:rsid w:val="00CA055B"/>
    <w:rsid w:val="00CA139B"/>
    <w:rsid w:val="00CA13D8"/>
    <w:rsid w:val="00CA350C"/>
    <w:rsid w:val="00CA5C60"/>
    <w:rsid w:val="00CA686F"/>
    <w:rsid w:val="00CA7C70"/>
    <w:rsid w:val="00CB009B"/>
    <w:rsid w:val="00CB1F1B"/>
    <w:rsid w:val="00CB2BC6"/>
    <w:rsid w:val="00CB3DC7"/>
    <w:rsid w:val="00CB3FD8"/>
    <w:rsid w:val="00CB4477"/>
    <w:rsid w:val="00CB47A2"/>
    <w:rsid w:val="00CC07E1"/>
    <w:rsid w:val="00CC0C3D"/>
    <w:rsid w:val="00CC18DD"/>
    <w:rsid w:val="00CC1F78"/>
    <w:rsid w:val="00CC37CC"/>
    <w:rsid w:val="00CC5CFB"/>
    <w:rsid w:val="00CC619B"/>
    <w:rsid w:val="00CC681E"/>
    <w:rsid w:val="00CC6884"/>
    <w:rsid w:val="00CC7D99"/>
    <w:rsid w:val="00CD11F5"/>
    <w:rsid w:val="00CD15EB"/>
    <w:rsid w:val="00CD1CC6"/>
    <w:rsid w:val="00CD251C"/>
    <w:rsid w:val="00CD5422"/>
    <w:rsid w:val="00CD67E7"/>
    <w:rsid w:val="00CD6B73"/>
    <w:rsid w:val="00CD7F17"/>
    <w:rsid w:val="00CE18C5"/>
    <w:rsid w:val="00CE23FD"/>
    <w:rsid w:val="00CE3775"/>
    <w:rsid w:val="00CE4F09"/>
    <w:rsid w:val="00CE4FCB"/>
    <w:rsid w:val="00CE7FF4"/>
    <w:rsid w:val="00CF02CE"/>
    <w:rsid w:val="00CF0B3E"/>
    <w:rsid w:val="00CF175A"/>
    <w:rsid w:val="00CF1CAC"/>
    <w:rsid w:val="00CF3852"/>
    <w:rsid w:val="00CF40AC"/>
    <w:rsid w:val="00CF4D87"/>
    <w:rsid w:val="00CF4FB9"/>
    <w:rsid w:val="00CF4FF8"/>
    <w:rsid w:val="00CF68C8"/>
    <w:rsid w:val="00D00891"/>
    <w:rsid w:val="00D01623"/>
    <w:rsid w:val="00D018C2"/>
    <w:rsid w:val="00D01B51"/>
    <w:rsid w:val="00D02137"/>
    <w:rsid w:val="00D0552A"/>
    <w:rsid w:val="00D056C8"/>
    <w:rsid w:val="00D05846"/>
    <w:rsid w:val="00D066DE"/>
    <w:rsid w:val="00D073B5"/>
    <w:rsid w:val="00D07561"/>
    <w:rsid w:val="00D10D06"/>
    <w:rsid w:val="00D13482"/>
    <w:rsid w:val="00D143C3"/>
    <w:rsid w:val="00D14DCE"/>
    <w:rsid w:val="00D163DF"/>
    <w:rsid w:val="00D16AD6"/>
    <w:rsid w:val="00D172DC"/>
    <w:rsid w:val="00D17F44"/>
    <w:rsid w:val="00D2075F"/>
    <w:rsid w:val="00D20AF7"/>
    <w:rsid w:val="00D20FA7"/>
    <w:rsid w:val="00D21DF4"/>
    <w:rsid w:val="00D2226B"/>
    <w:rsid w:val="00D23A10"/>
    <w:rsid w:val="00D23ECA"/>
    <w:rsid w:val="00D2463B"/>
    <w:rsid w:val="00D25736"/>
    <w:rsid w:val="00D257AF"/>
    <w:rsid w:val="00D25B53"/>
    <w:rsid w:val="00D27AD2"/>
    <w:rsid w:val="00D27D62"/>
    <w:rsid w:val="00D27FAB"/>
    <w:rsid w:val="00D304F5"/>
    <w:rsid w:val="00D30FE5"/>
    <w:rsid w:val="00D31688"/>
    <w:rsid w:val="00D32B7D"/>
    <w:rsid w:val="00D32BC7"/>
    <w:rsid w:val="00D33D5C"/>
    <w:rsid w:val="00D33F83"/>
    <w:rsid w:val="00D341B2"/>
    <w:rsid w:val="00D345F8"/>
    <w:rsid w:val="00D35A78"/>
    <w:rsid w:val="00D36871"/>
    <w:rsid w:val="00D41022"/>
    <w:rsid w:val="00D42F7F"/>
    <w:rsid w:val="00D444C1"/>
    <w:rsid w:val="00D4528C"/>
    <w:rsid w:val="00D452F5"/>
    <w:rsid w:val="00D4589D"/>
    <w:rsid w:val="00D46F76"/>
    <w:rsid w:val="00D5149B"/>
    <w:rsid w:val="00D51A39"/>
    <w:rsid w:val="00D52243"/>
    <w:rsid w:val="00D52D1B"/>
    <w:rsid w:val="00D53FE7"/>
    <w:rsid w:val="00D5726F"/>
    <w:rsid w:val="00D608E9"/>
    <w:rsid w:val="00D61660"/>
    <w:rsid w:val="00D616EF"/>
    <w:rsid w:val="00D61D9B"/>
    <w:rsid w:val="00D61EDC"/>
    <w:rsid w:val="00D626EB"/>
    <w:rsid w:val="00D6295C"/>
    <w:rsid w:val="00D62A03"/>
    <w:rsid w:val="00D62E0F"/>
    <w:rsid w:val="00D643E1"/>
    <w:rsid w:val="00D65061"/>
    <w:rsid w:val="00D66518"/>
    <w:rsid w:val="00D67093"/>
    <w:rsid w:val="00D67676"/>
    <w:rsid w:val="00D71014"/>
    <w:rsid w:val="00D71A5F"/>
    <w:rsid w:val="00D72E06"/>
    <w:rsid w:val="00D7396C"/>
    <w:rsid w:val="00D74047"/>
    <w:rsid w:val="00D74281"/>
    <w:rsid w:val="00D74629"/>
    <w:rsid w:val="00D76337"/>
    <w:rsid w:val="00D76386"/>
    <w:rsid w:val="00D802FB"/>
    <w:rsid w:val="00D8128C"/>
    <w:rsid w:val="00D8149E"/>
    <w:rsid w:val="00D815A1"/>
    <w:rsid w:val="00D81654"/>
    <w:rsid w:val="00D81AB9"/>
    <w:rsid w:val="00D81E15"/>
    <w:rsid w:val="00D82668"/>
    <w:rsid w:val="00D83E6F"/>
    <w:rsid w:val="00D84086"/>
    <w:rsid w:val="00D84980"/>
    <w:rsid w:val="00D84E8A"/>
    <w:rsid w:val="00D85AD8"/>
    <w:rsid w:val="00D86F03"/>
    <w:rsid w:val="00D871CF"/>
    <w:rsid w:val="00D8773F"/>
    <w:rsid w:val="00D87A07"/>
    <w:rsid w:val="00D90ED2"/>
    <w:rsid w:val="00D913A0"/>
    <w:rsid w:val="00D933C2"/>
    <w:rsid w:val="00D9353E"/>
    <w:rsid w:val="00D94117"/>
    <w:rsid w:val="00D941E4"/>
    <w:rsid w:val="00D94C67"/>
    <w:rsid w:val="00D972E6"/>
    <w:rsid w:val="00D9731E"/>
    <w:rsid w:val="00DA13BB"/>
    <w:rsid w:val="00DA1871"/>
    <w:rsid w:val="00DA201D"/>
    <w:rsid w:val="00DA3758"/>
    <w:rsid w:val="00DA38A9"/>
    <w:rsid w:val="00DA3EC0"/>
    <w:rsid w:val="00DA55C2"/>
    <w:rsid w:val="00DB0A08"/>
    <w:rsid w:val="00DB1FEA"/>
    <w:rsid w:val="00DB351E"/>
    <w:rsid w:val="00DB44D8"/>
    <w:rsid w:val="00DB4D2E"/>
    <w:rsid w:val="00DB61B2"/>
    <w:rsid w:val="00DB6C32"/>
    <w:rsid w:val="00DB70D2"/>
    <w:rsid w:val="00DB7521"/>
    <w:rsid w:val="00DC02EE"/>
    <w:rsid w:val="00DC0939"/>
    <w:rsid w:val="00DC0B92"/>
    <w:rsid w:val="00DC1134"/>
    <w:rsid w:val="00DC1783"/>
    <w:rsid w:val="00DC1861"/>
    <w:rsid w:val="00DC1FBE"/>
    <w:rsid w:val="00DC45C2"/>
    <w:rsid w:val="00DC538F"/>
    <w:rsid w:val="00DC5B3B"/>
    <w:rsid w:val="00DC5B6B"/>
    <w:rsid w:val="00DC6696"/>
    <w:rsid w:val="00DC7351"/>
    <w:rsid w:val="00DC78FB"/>
    <w:rsid w:val="00DD057E"/>
    <w:rsid w:val="00DD07F0"/>
    <w:rsid w:val="00DD1C6B"/>
    <w:rsid w:val="00DD3227"/>
    <w:rsid w:val="00DD390C"/>
    <w:rsid w:val="00DD4284"/>
    <w:rsid w:val="00DD4DE4"/>
    <w:rsid w:val="00DD5420"/>
    <w:rsid w:val="00DD5937"/>
    <w:rsid w:val="00DD69F6"/>
    <w:rsid w:val="00DE29B2"/>
    <w:rsid w:val="00DE32B9"/>
    <w:rsid w:val="00DE3436"/>
    <w:rsid w:val="00DE46DE"/>
    <w:rsid w:val="00DE543D"/>
    <w:rsid w:val="00DE56B9"/>
    <w:rsid w:val="00DE5970"/>
    <w:rsid w:val="00DE7DEB"/>
    <w:rsid w:val="00DE7F83"/>
    <w:rsid w:val="00DF000F"/>
    <w:rsid w:val="00DF0969"/>
    <w:rsid w:val="00DF1AAC"/>
    <w:rsid w:val="00DF510A"/>
    <w:rsid w:val="00DF55B9"/>
    <w:rsid w:val="00DF7869"/>
    <w:rsid w:val="00E009EE"/>
    <w:rsid w:val="00E01CB3"/>
    <w:rsid w:val="00E0210A"/>
    <w:rsid w:val="00E03338"/>
    <w:rsid w:val="00E0483E"/>
    <w:rsid w:val="00E04869"/>
    <w:rsid w:val="00E04A34"/>
    <w:rsid w:val="00E05019"/>
    <w:rsid w:val="00E06832"/>
    <w:rsid w:val="00E06954"/>
    <w:rsid w:val="00E077A8"/>
    <w:rsid w:val="00E1108F"/>
    <w:rsid w:val="00E1122C"/>
    <w:rsid w:val="00E12966"/>
    <w:rsid w:val="00E13488"/>
    <w:rsid w:val="00E13A5E"/>
    <w:rsid w:val="00E15BB5"/>
    <w:rsid w:val="00E173E2"/>
    <w:rsid w:val="00E17FBE"/>
    <w:rsid w:val="00E202A8"/>
    <w:rsid w:val="00E21553"/>
    <w:rsid w:val="00E2322E"/>
    <w:rsid w:val="00E24175"/>
    <w:rsid w:val="00E259B3"/>
    <w:rsid w:val="00E25D2F"/>
    <w:rsid w:val="00E2600E"/>
    <w:rsid w:val="00E26726"/>
    <w:rsid w:val="00E27109"/>
    <w:rsid w:val="00E30541"/>
    <w:rsid w:val="00E322A8"/>
    <w:rsid w:val="00E33F24"/>
    <w:rsid w:val="00E35EF6"/>
    <w:rsid w:val="00E361CE"/>
    <w:rsid w:val="00E368B2"/>
    <w:rsid w:val="00E407EF"/>
    <w:rsid w:val="00E4128C"/>
    <w:rsid w:val="00E413B9"/>
    <w:rsid w:val="00E42132"/>
    <w:rsid w:val="00E42C61"/>
    <w:rsid w:val="00E42E32"/>
    <w:rsid w:val="00E431B7"/>
    <w:rsid w:val="00E43BD0"/>
    <w:rsid w:val="00E444DD"/>
    <w:rsid w:val="00E44E7A"/>
    <w:rsid w:val="00E50C2C"/>
    <w:rsid w:val="00E50E6E"/>
    <w:rsid w:val="00E50ECD"/>
    <w:rsid w:val="00E50F3B"/>
    <w:rsid w:val="00E530C8"/>
    <w:rsid w:val="00E54206"/>
    <w:rsid w:val="00E54A90"/>
    <w:rsid w:val="00E54FDE"/>
    <w:rsid w:val="00E57718"/>
    <w:rsid w:val="00E61AF7"/>
    <w:rsid w:val="00E61B77"/>
    <w:rsid w:val="00E61FE4"/>
    <w:rsid w:val="00E62BAA"/>
    <w:rsid w:val="00E632BD"/>
    <w:rsid w:val="00E6337C"/>
    <w:rsid w:val="00E634A5"/>
    <w:rsid w:val="00E65C45"/>
    <w:rsid w:val="00E65D10"/>
    <w:rsid w:val="00E65FC8"/>
    <w:rsid w:val="00E66425"/>
    <w:rsid w:val="00E71A3C"/>
    <w:rsid w:val="00E7212A"/>
    <w:rsid w:val="00E72D1E"/>
    <w:rsid w:val="00E732D3"/>
    <w:rsid w:val="00E747B4"/>
    <w:rsid w:val="00E74F0D"/>
    <w:rsid w:val="00E75A38"/>
    <w:rsid w:val="00E75BCC"/>
    <w:rsid w:val="00E76042"/>
    <w:rsid w:val="00E815A7"/>
    <w:rsid w:val="00E8273D"/>
    <w:rsid w:val="00E831ED"/>
    <w:rsid w:val="00E84CC0"/>
    <w:rsid w:val="00E84E27"/>
    <w:rsid w:val="00E84EAB"/>
    <w:rsid w:val="00E875BD"/>
    <w:rsid w:val="00E87B47"/>
    <w:rsid w:val="00E914E6"/>
    <w:rsid w:val="00E91671"/>
    <w:rsid w:val="00E918D7"/>
    <w:rsid w:val="00E92D1F"/>
    <w:rsid w:val="00E945E3"/>
    <w:rsid w:val="00E94A39"/>
    <w:rsid w:val="00E95622"/>
    <w:rsid w:val="00E96206"/>
    <w:rsid w:val="00EA0DFE"/>
    <w:rsid w:val="00EA11C3"/>
    <w:rsid w:val="00EA2AB0"/>
    <w:rsid w:val="00EA31D8"/>
    <w:rsid w:val="00EA3AA1"/>
    <w:rsid w:val="00EA3BEE"/>
    <w:rsid w:val="00EA5B1B"/>
    <w:rsid w:val="00EA60E1"/>
    <w:rsid w:val="00EA6326"/>
    <w:rsid w:val="00EA6756"/>
    <w:rsid w:val="00EA6C71"/>
    <w:rsid w:val="00EA7E94"/>
    <w:rsid w:val="00EB0AF2"/>
    <w:rsid w:val="00EB0C8D"/>
    <w:rsid w:val="00EB1BB1"/>
    <w:rsid w:val="00EB1E02"/>
    <w:rsid w:val="00EB3DAA"/>
    <w:rsid w:val="00EB3DAE"/>
    <w:rsid w:val="00EB586A"/>
    <w:rsid w:val="00EB6147"/>
    <w:rsid w:val="00EB6574"/>
    <w:rsid w:val="00EB6A09"/>
    <w:rsid w:val="00EB6FDF"/>
    <w:rsid w:val="00EB7306"/>
    <w:rsid w:val="00EC1D13"/>
    <w:rsid w:val="00EC20B6"/>
    <w:rsid w:val="00EC28A3"/>
    <w:rsid w:val="00EC2B05"/>
    <w:rsid w:val="00EC32A8"/>
    <w:rsid w:val="00EC45F4"/>
    <w:rsid w:val="00EC49B2"/>
    <w:rsid w:val="00EC5A00"/>
    <w:rsid w:val="00EC5A60"/>
    <w:rsid w:val="00EC6BAC"/>
    <w:rsid w:val="00EC7034"/>
    <w:rsid w:val="00EC70D5"/>
    <w:rsid w:val="00ED0596"/>
    <w:rsid w:val="00ED07DA"/>
    <w:rsid w:val="00ED12AF"/>
    <w:rsid w:val="00ED39BE"/>
    <w:rsid w:val="00ED3D6F"/>
    <w:rsid w:val="00ED4F23"/>
    <w:rsid w:val="00ED5912"/>
    <w:rsid w:val="00ED59AE"/>
    <w:rsid w:val="00ED6E8F"/>
    <w:rsid w:val="00EE0FEB"/>
    <w:rsid w:val="00EE4908"/>
    <w:rsid w:val="00EE518D"/>
    <w:rsid w:val="00EE63D3"/>
    <w:rsid w:val="00EE6638"/>
    <w:rsid w:val="00EE6BF8"/>
    <w:rsid w:val="00EE7A4C"/>
    <w:rsid w:val="00EE7C27"/>
    <w:rsid w:val="00EF08FA"/>
    <w:rsid w:val="00EF0F3C"/>
    <w:rsid w:val="00EF2973"/>
    <w:rsid w:val="00EF319C"/>
    <w:rsid w:val="00EF38D2"/>
    <w:rsid w:val="00EF56C6"/>
    <w:rsid w:val="00EF65D3"/>
    <w:rsid w:val="00F0039B"/>
    <w:rsid w:val="00F01A09"/>
    <w:rsid w:val="00F01BE1"/>
    <w:rsid w:val="00F0242E"/>
    <w:rsid w:val="00F026A7"/>
    <w:rsid w:val="00F03FB8"/>
    <w:rsid w:val="00F04351"/>
    <w:rsid w:val="00F04E1A"/>
    <w:rsid w:val="00F04FEA"/>
    <w:rsid w:val="00F055A5"/>
    <w:rsid w:val="00F05723"/>
    <w:rsid w:val="00F05BF6"/>
    <w:rsid w:val="00F11C14"/>
    <w:rsid w:val="00F120D8"/>
    <w:rsid w:val="00F12297"/>
    <w:rsid w:val="00F127E9"/>
    <w:rsid w:val="00F13D33"/>
    <w:rsid w:val="00F14EC4"/>
    <w:rsid w:val="00F16352"/>
    <w:rsid w:val="00F17211"/>
    <w:rsid w:val="00F23792"/>
    <w:rsid w:val="00F23FEB"/>
    <w:rsid w:val="00F24059"/>
    <w:rsid w:val="00F24B53"/>
    <w:rsid w:val="00F25D70"/>
    <w:rsid w:val="00F26179"/>
    <w:rsid w:val="00F27454"/>
    <w:rsid w:val="00F31BDA"/>
    <w:rsid w:val="00F31EAA"/>
    <w:rsid w:val="00F32640"/>
    <w:rsid w:val="00F34D92"/>
    <w:rsid w:val="00F35228"/>
    <w:rsid w:val="00F35294"/>
    <w:rsid w:val="00F35437"/>
    <w:rsid w:val="00F35BAE"/>
    <w:rsid w:val="00F3794F"/>
    <w:rsid w:val="00F404E7"/>
    <w:rsid w:val="00F40DB5"/>
    <w:rsid w:val="00F40F70"/>
    <w:rsid w:val="00F4222B"/>
    <w:rsid w:val="00F439E9"/>
    <w:rsid w:val="00F44F88"/>
    <w:rsid w:val="00F5021C"/>
    <w:rsid w:val="00F50CE6"/>
    <w:rsid w:val="00F515ED"/>
    <w:rsid w:val="00F5178D"/>
    <w:rsid w:val="00F51ABC"/>
    <w:rsid w:val="00F532E2"/>
    <w:rsid w:val="00F53E2F"/>
    <w:rsid w:val="00F53FF7"/>
    <w:rsid w:val="00F5408D"/>
    <w:rsid w:val="00F54A82"/>
    <w:rsid w:val="00F55533"/>
    <w:rsid w:val="00F55ADE"/>
    <w:rsid w:val="00F55F82"/>
    <w:rsid w:val="00F56252"/>
    <w:rsid w:val="00F56317"/>
    <w:rsid w:val="00F569F4"/>
    <w:rsid w:val="00F607E4"/>
    <w:rsid w:val="00F6115C"/>
    <w:rsid w:val="00F61295"/>
    <w:rsid w:val="00F61650"/>
    <w:rsid w:val="00F61E68"/>
    <w:rsid w:val="00F64775"/>
    <w:rsid w:val="00F64A0F"/>
    <w:rsid w:val="00F64BEB"/>
    <w:rsid w:val="00F67A6A"/>
    <w:rsid w:val="00F70621"/>
    <w:rsid w:val="00F70CED"/>
    <w:rsid w:val="00F72326"/>
    <w:rsid w:val="00F7242F"/>
    <w:rsid w:val="00F74137"/>
    <w:rsid w:val="00F74CF4"/>
    <w:rsid w:val="00F75B56"/>
    <w:rsid w:val="00F75CAE"/>
    <w:rsid w:val="00F770D1"/>
    <w:rsid w:val="00F77546"/>
    <w:rsid w:val="00F77B7B"/>
    <w:rsid w:val="00F77DD3"/>
    <w:rsid w:val="00F83A7C"/>
    <w:rsid w:val="00F83AAE"/>
    <w:rsid w:val="00F83D70"/>
    <w:rsid w:val="00F83FDE"/>
    <w:rsid w:val="00F84164"/>
    <w:rsid w:val="00F84266"/>
    <w:rsid w:val="00F84D0E"/>
    <w:rsid w:val="00F856DA"/>
    <w:rsid w:val="00F8599E"/>
    <w:rsid w:val="00F863FC"/>
    <w:rsid w:val="00F8677F"/>
    <w:rsid w:val="00F87E0D"/>
    <w:rsid w:val="00F90772"/>
    <w:rsid w:val="00F914F2"/>
    <w:rsid w:val="00F91D67"/>
    <w:rsid w:val="00F939C5"/>
    <w:rsid w:val="00F94280"/>
    <w:rsid w:val="00F94A88"/>
    <w:rsid w:val="00F94FB5"/>
    <w:rsid w:val="00F95433"/>
    <w:rsid w:val="00F95619"/>
    <w:rsid w:val="00F9575A"/>
    <w:rsid w:val="00F960FE"/>
    <w:rsid w:val="00F96985"/>
    <w:rsid w:val="00F96DBB"/>
    <w:rsid w:val="00F97291"/>
    <w:rsid w:val="00F97AD5"/>
    <w:rsid w:val="00FA1B9F"/>
    <w:rsid w:val="00FA1D0F"/>
    <w:rsid w:val="00FA2E34"/>
    <w:rsid w:val="00FA3E02"/>
    <w:rsid w:val="00FA6181"/>
    <w:rsid w:val="00FA66C0"/>
    <w:rsid w:val="00FB0B3C"/>
    <w:rsid w:val="00FB14C1"/>
    <w:rsid w:val="00FB1881"/>
    <w:rsid w:val="00FB1D8A"/>
    <w:rsid w:val="00FB1E1A"/>
    <w:rsid w:val="00FB2262"/>
    <w:rsid w:val="00FB280A"/>
    <w:rsid w:val="00FB3E0E"/>
    <w:rsid w:val="00FB4A13"/>
    <w:rsid w:val="00FB4CF9"/>
    <w:rsid w:val="00FB5ECD"/>
    <w:rsid w:val="00FB7FBB"/>
    <w:rsid w:val="00FC0084"/>
    <w:rsid w:val="00FC01FB"/>
    <w:rsid w:val="00FC05D2"/>
    <w:rsid w:val="00FC35A6"/>
    <w:rsid w:val="00FC423E"/>
    <w:rsid w:val="00FC51BE"/>
    <w:rsid w:val="00FC5794"/>
    <w:rsid w:val="00FC5F35"/>
    <w:rsid w:val="00FC66C5"/>
    <w:rsid w:val="00FC67D2"/>
    <w:rsid w:val="00FD0870"/>
    <w:rsid w:val="00FD151F"/>
    <w:rsid w:val="00FD1C81"/>
    <w:rsid w:val="00FD3267"/>
    <w:rsid w:val="00FD41E7"/>
    <w:rsid w:val="00FD4E96"/>
    <w:rsid w:val="00FD6019"/>
    <w:rsid w:val="00FD62CF"/>
    <w:rsid w:val="00FD6CEB"/>
    <w:rsid w:val="00FD7F29"/>
    <w:rsid w:val="00FE21BF"/>
    <w:rsid w:val="00FE3D99"/>
    <w:rsid w:val="00FE45FF"/>
    <w:rsid w:val="00FE4E46"/>
    <w:rsid w:val="00FE59CA"/>
    <w:rsid w:val="00FF096F"/>
    <w:rsid w:val="00FF1322"/>
    <w:rsid w:val="00FF23AE"/>
    <w:rsid w:val="00FF3226"/>
    <w:rsid w:val="00FF3AB8"/>
    <w:rsid w:val="00FF3CFD"/>
    <w:rsid w:val="00FF42B6"/>
    <w:rsid w:val="00FF5091"/>
    <w:rsid w:val="00FF5DBA"/>
    <w:rsid w:val="00FF61BD"/>
    <w:rsid w:val="00FF6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3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3C7399"/>
    <w:pPr>
      <w:widowControl w:val="0"/>
      <w:ind w:right="85"/>
      <w:jc w:val="both"/>
    </w:pPr>
    <w:rPr>
      <w:rFonts w:ascii="Arial" w:eastAsia="Times New Roman" w:hAnsi="Arial" w:cs="Times New Roman"/>
      <w:sz w:val="24"/>
      <w:szCs w:val="20"/>
    </w:rPr>
  </w:style>
  <w:style w:type="paragraph" w:customStyle="1" w:styleId="ZDGName">
    <w:name w:val="Z_DGName"/>
    <w:basedOn w:val="Normal"/>
    <w:rsid w:val="003C7399"/>
    <w:pPr>
      <w:widowControl w:val="0"/>
      <w:ind w:right="85"/>
      <w:jc w:val="both"/>
    </w:pPr>
    <w:rPr>
      <w:rFonts w:ascii="Arial" w:eastAsia="Times New Roman" w:hAnsi="Arial" w:cs="Times New Roman"/>
      <w:sz w:val="16"/>
      <w:szCs w:val="20"/>
    </w:rPr>
  </w:style>
  <w:style w:type="paragraph" w:styleId="BalloonText">
    <w:name w:val="Balloon Text"/>
    <w:basedOn w:val="Normal"/>
    <w:link w:val="BalloonTextChar"/>
    <w:rsid w:val="003C7399"/>
    <w:rPr>
      <w:rFonts w:ascii="Tahoma" w:hAnsi="Tahoma" w:cs="Tahoma"/>
      <w:sz w:val="16"/>
      <w:szCs w:val="16"/>
    </w:rPr>
  </w:style>
  <w:style w:type="character" w:customStyle="1" w:styleId="BalloonTextChar">
    <w:name w:val="Balloon Text Char"/>
    <w:basedOn w:val="DefaultParagraphFont"/>
    <w:link w:val="BalloonText"/>
    <w:rsid w:val="003C7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3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3C7399"/>
    <w:pPr>
      <w:widowControl w:val="0"/>
      <w:ind w:right="85"/>
      <w:jc w:val="both"/>
    </w:pPr>
    <w:rPr>
      <w:rFonts w:ascii="Arial" w:eastAsia="Times New Roman" w:hAnsi="Arial" w:cs="Times New Roman"/>
      <w:sz w:val="24"/>
      <w:szCs w:val="20"/>
    </w:rPr>
  </w:style>
  <w:style w:type="paragraph" w:customStyle="1" w:styleId="ZDGName">
    <w:name w:val="Z_DGName"/>
    <w:basedOn w:val="Normal"/>
    <w:rsid w:val="003C7399"/>
    <w:pPr>
      <w:widowControl w:val="0"/>
      <w:ind w:right="85"/>
      <w:jc w:val="both"/>
    </w:pPr>
    <w:rPr>
      <w:rFonts w:ascii="Arial" w:eastAsia="Times New Roman" w:hAnsi="Arial" w:cs="Times New Roman"/>
      <w:sz w:val="16"/>
      <w:szCs w:val="20"/>
    </w:rPr>
  </w:style>
  <w:style w:type="paragraph" w:styleId="BalloonText">
    <w:name w:val="Balloon Text"/>
    <w:basedOn w:val="Normal"/>
    <w:link w:val="BalloonTextChar"/>
    <w:rsid w:val="003C7399"/>
    <w:rPr>
      <w:rFonts w:ascii="Tahoma" w:hAnsi="Tahoma" w:cs="Tahoma"/>
      <w:sz w:val="16"/>
      <w:szCs w:val="16"/>
    </w:rPr>
  </w:style>
  <w:style w:type="character" w:customStyle="1" w:styleId="BalloonTextChar">
    <w:name w:val="Balloon Text Char"/>
    <w:basedOn w:val="DefaultParagraphFont"/>
    <w:link w:val="BalloonText"/>
    <w:rsid w:val="003C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Nicholas (JRC-SEVILLA)</dc:creator>
  <cp:lastModifiedBy>VIDAL ABARCA GARRIDO Candela (JRC-SEVILLA)</cp:lastModifiedBy>
  <cp:revision>3</cp:revision>
  <dcterms:created xsi:type="dcterms:W3CDTF">2016-03-14T14:54:00Z</dcterms:created>
  <dcterms:modified xsi:type="dcterms:W3CDTF">2016-03-14T14:58:00Z</dcterms:modified>
</cp:coreProperties>
</file>